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328D" w14:textId="5360659A" w:rsidR="004F6550" w:rsidRDefault="00626CE6" w:rsidP="00B02466">
      <w:pPr>
        <w:pStyle w:val="PUnitHeading"/>
        <w:ind w:right="-359"/>
        <w:outlineLvl w:val="0"/>
        <w:rPr>
          <w:rFonts w:cs="Arial"/>
          <w:color w:val="auto"/>
          <w:sz w:val="36"/>
          <w:szCs w:val="36"/>
          <w:lang w:val="en-AU"/>
        </w:rPr>
      </w:pPr>
      <w:r>
        <w:rPr>
          <w:rFonts w:cs="Arial"/>
          <w:noProof/>
          <w:color w:val="auto"/>
          <w:sz w:val="36"/>
          <w:szCs w:val="36"/>
          <w:lang w:val="en-AU"/>
        </w:rPr>
        <w:drawing>
          <wp:inline distT="0" distB="0" distL="0" distR="0" wp14:anchorId="3426A7A0" wp14:editId="49F9876E">
            <wp:extent cx="2668772" cy="92886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a:stretch>
                      <a:fillRect/>
                    </a:stretch>
                  </pic:blipFill>
                  <pic:spPr>
                    <a:xfrm>
                      <a:off x="0" y="0"/>
                      <a:ext cx="2732282" cy="950965"/>
                    </a:xfrm>
                    <a:prstGeom prst="rect">
                      <a:avLst/>
                    </a:prstGeom>
                  </pic:spPr>
                </pic:pic>
              </a:graphicData>
            </a:graphic>
          </wp:inline>
        </w:drawing>
      </w:r>
    </w:p>
    <w:p w14:paraId="178D2527" w14:textId="51994CB3" w:rsidR="00765688" w:rsidRDefault="00E375CA" w:rsidP="00B02466">
      <w:pPr>
        <w:pStyle w:val="PUnitHeading"/>
        <w:ind w:right="-359"/>
        <w:outlineLvl w:val="0"/>
        <w:rPr>
          <w:rFonts w:cs="Arial"/>
          <w:color w:val="auto"/>
          <w:sz w:val="36"/>
          <w:szCs w:val="36"/>
        </w:rPr>
      </w:pPr>
      <w:r w:rsidRPr="00E375CA">
        <w:rPr>
          <w:rFonts w:cs="Arial"/>
          <w:color w:val="auto"/>
          <w:sz w:val="36"/>
          <w:szCs w:val="36"/>
          <w:lang w:val="en-AU"/>
        </w:rPr>
        <w:t>S</w:t>
      </w:r>
      <w:r w:rsidR="00B02466" w:rsidRPr="00E375CA">
        <w:rPr>
          <w:rFonts w:cs="Arial"/>
          <w:color w:val="auto"/>
          <w:sz w:val="36"/>
          <w:szCs w:val="36"/>
          <w:lang w:val="en-AU"/>
        </w:rPr>
        <w:t>ample teaching plan</w:t>
      </w:r>
      <w:r w:rsidRPr="00E375CA">
        <w:rPr>
          <w:rFonts w:cs="Arial"/>
          <w:color w:val="auto"/>
          <w:sz w:val="36"/>
          <w:szCs w:val="36"/>
          <w:lang w:val="en-AU"/>
        </w:rPr>
        <w:t xml:space="preserve"> </w:t>
      </w:r>
      <w:r w:rsidR="00B02466" w:rsidRPr="00E375CA">
        <w:rPr>
          <w:rFonts w:cs="Arial"/>
          <w:color w:val="auto"/>
          <w:sz w:val="36"/>
          <w:szCs w:val="36"/>
        </w:rPr>
        <w:t xml:space="preserve">Unit </w:t>
      </w:r>
      <w:r w:rsidR="00D20D32" w:rsidRPr="00E375CA">
        <w:rPr>
          <w:rFonts w:cs="Arial"/>
          <w:color w:val="auto"/>
          <w:sz w:val="36"/>
          <w:szCs w:val="36"/>
        </w:rPr>
        <w:t>2</w:t>
      </w:r>
      <w:r w:rsidR="00B02466" w:rsidRPr="00E375CA">
        <w:rPr>
          <w:rFonts w:cs="Arial"/>
          <w:color w:val="auto"/>
          <w:sz w:val="36"/>
          <w:szCs w:val="36"/>
        </w:rPr>
        <w:t xml:space="preserve">: </w:t>
      </w:r>
    </w:p>
    <w:p w14:paraId="4D475139" w14:textId="7B30BB44" w:rsidR="00B02466" w:rsidRPr="00E375CA" w:rsidRDefault="00D20D32" w:rsidP="00B02466">
      <w:pPr>
        <w:pStyle w:val="PUnitHeading"/>
        <w:ind w:right="-359"/>
        <w:outlineLvl w:val="0"/>
        <w:rPr>
          <w:rFonts w:cs="Arial"/>
          <w:color w:val="auto"/>
          <w:sz w:val="36"/>
          <w:szCs w:val="36"/>
          <w:lang w:val="en-AU"/>
        </w:rPr>
      </w:pPr>
      <w:r w:rsidRPr="00E375CA">
        <w:rPr>
          <w:rFonts w:cs="Arial"/>
          <w:color w:val="auto"/>
          <w:sz w:val="36"/>
          <w:szCs w:val="36"/>
        </w:rPr>
        <w:t>How do chemical reactions shape the natural world?</w:t>
      </w:r>
    </w:p>
    <w:p w14:paraId="66F1391C" w14:textId="77777777" w:rsidR="00765688" w:rsidRPr="00525E5A" w:rsidRDefault="00765688" w:rsidP="00765688">
      <w:pPr>
        <w:spacing w:before="120" w:after="0"/>
      </w:pPr>
      <w:r w:rsidRPr="00525E5A">
        <w:t>This teaching plan is adapted from</w:t>
      </w:r>
      <w:r>
        <w:t xml:space="preserve"> the </w:t>
      </w:r>
      <w:r w:rsidRPr="003018CB">
        <w:rPr>
          <w:i/>
          <w:iCs/>
        </w:rPr>
        <w:t>Heinemann Chemistry 1</w:t>
      </w:r>
      <w:r>
        <w:t xml:space="preserve"> teacher resources and was supplied by Melissa MacEoin. Royalties from this book fund the Chemistry Education Association. </w:t>
      </w:r>
    </w:p>
    <w:p w14:paraId="13846F2C" w14:textId="77777777" w:rsidR="00E375CA" w:rsidRDefault="00E375CA" w:rsidP="00B02466">
      <w:pPr>
        <w:spacing w:before="120" w:after="0"/>
        <w:rPr>
          <w:b/>
          <w:bCs/>
        </w:rPr>
      </w:pPr>
    </w:p>
    <w:p w14:paraId="623451E6" w14:textId="64FB309A" w:rsidR="00B02466" w:rsidRDefault="00B02466" w:rsidP="00B02466">
      <w:pPr>
        <w:spacing w:before="120" w:after="0"/>
        <w:rPr>
          <w:b/>
          <w:bCs/>
        </w:rPr>
      </w:pPr>
      <w:r w:rsidRPr="00D15075">
        <w:rPr>
          <w:b/>
          <w:bCs/>
        </w:rPr>
        <w:t xml:space="preserve">Suggested time: </w:t>
      </w:r>
      <w:r w:rsidRPr="00627017">
        <w:rPr>
          <w:b/>
          <w:bCs/>
        </w:rPr>
        <w:t>1</w:t>
      </w:r>
      <w:r w:rsidR="009C41EA" w:rsidRPr="00627017">
        <w:rPr>
          <w:b/>
          <w:bCs/>
        </w:rPr>
        <w:t>5</w:t>
      </w:r>
      <w:r w:rsidRPr="00627017">
        <w:rPr>
          <w:b/>
          <w:bCs/>
        </w:rPr>
        <w:t xml:space="preserve"> teaching weeks</w:t>
      </w:r>
    </w:p>
    <w:p w14:paraId="2EF02F4D" w14:textId="5CAAE834" w:rsidR="00B02466" w:rsidRPr="00627017" w:rsidRDefault="00D91CD0" w:rsidP="00B02466">
      <w:pPr>
        <w:pStyle w:val="ListParagraph"/>
        <w:numPr>
          <w:ilvl w:val="0"/>
          <w:numId w:val="22"/>
        </w:numPr>
        <w:ind w:left="360"/>
      </w:pPr>
      <w:r>
        <w:t>5</w:t>
      </w:r>
      <w:r w:rsidR="00B02466" w:rsidRPr="00627017">
        <w:t xml:space="preserve"> weeks: </w:t>
      </w:r>
      <w:hyperlink w:anchor="AOS1" w:history="1">
        <w:r w:rsidR="00D20D32">
          <w:rPr>
            <w:rStyle w:val="Hyperlink"/>
          </w:rPr>
          <w:t>Unit 2 Area of Study 1</w:t>
        </w:r>
      </w:hyperlink>
      <w:r w:rsidR="00B02466" w:rsidRPr="00627017">
        <w:t xml:space="preserve">: </w:t>
      </w:r>
      <w:r w:rsidR="001F53DA" w:rsidRPr="001F53DA">
        <w:t>How do chemicals interact with water?</w:t>
      </w:r>
    </w:p>
    <w:p w14:paraId="4F5358C4" w14:textId="5AA5C52A" w:rsidR="00B02466" w:rsidRPr="00627017" w:rsidRDefault="00D63FD8" w:rsidP="00B02466">
      <w:pPr>
        <w:pStyle w:val="ListParagraph"/>
        <w:numPr>
          <w:ilvl w:val="0"/>
          <w:numId w:val="22"/>
        </w:numPr>
        <w:ind w:left="360"/>
      </w:pPr>
      <w:r>
        <w:t>8</w:t>
      </w:r>
      <w:r w:rsidR="00B02466" w:rsidRPr="00627017">
        <w:t xml:space="preserve"> weeks: </w:t>
      </w:r>
      <w:hyperlink w:anchor="AOS2" w:history="1">
        <w:r w:rsidR="00D20D32">
          <w:rPr>
            <w:rStyle w:val="Hyperlink"/>
          </w:rPr>
          <w:t>Unit 2 Area of Study 2</w:t>
        </w:r>
      </w:hyperlink>
      <w:r w:rsidR="00B02466" w:rsidRPr="00627017">
        <w:t xml:space="preserve">: </w:t>
      </w:r>
      <w:r w:rsidR="001F53DA" w:rsidRPr="001F53DA">
        <w:t>How are chemicals measured and analysed?</w:t>
      </w:r>
    </w:p>
    <w:p w14:paraId="141C3C72" w14:textId="6E2DF5BE" w:rsidR="00781903" w:rsidRPr="00627017" w:rsidRDefault="00D63FD8" w:rsidP="00B02466">
      <w:pPr>
        <w:pStyle w:val="ListParagraph"/>
        <w:numPr>
          <w:ilvl w:val="0"/>
          <w:numId w:val="22"/>
        </w:numPr>
        <w:ind w:left="360"/>
      </w:pPr>
      <w:r>
        <w:t>2</w:t>
      </w:r>
      <w:r w:rsidR="00781903" w:rsidRPr="00627017">
        <w:t xml:space="preserve"> week</w:t>
      </w:r>
      <w:r>
        <w:t>s</w:t>
      </w:r>
      <w:r w:rsidR="00781903" w:rsidRPr="00627017">
        <w:t xml:space="preserve">: </w:t>
      </w:r>
      <w:hyperlink w:anchor="AOS3" w:history="1">
        <w:r w:rsidR="00D20D32">
          <w:rPr>
            <w:rStyle w:val="Hyperlink"/>
          </w:rPr>
          <w:t>Unit 2 Area of Study 3</w:t>
        </w:r>
      </w:hyperlink>
      <w:r w:rsidR="00781903" w:rsidRPr="00627017">
        <w:t xml:space="preserve">: </w:t>
      </w:r>
      <w:r w:rsidR="001F53DA" w:rsidRPr="001F53DA">
        <w:t>How do quantitative scientific investigations develop our understanding of chemical reactions?</w:t>
      </w:r>
    </w:p>
    <w:p w14:paraId="0A976B85" w14:textId="1B4B41D1" w:rsidR="00D20D32" w:rsidRPr="00D20D32" w:rsidRDefault="00D20D32" w:rsidP="00D20D32">
      <w:pPr>
        <w:pStyle w:val="ListParagraph"/>
        <w:numPr>
          <w:ilvl w:val="0"/>
          <w:numId w:val="22"/>
        </w:numPr>
        <w:ind w:left="360"/>
      </w:pPr>
      <w:r w:rsidRPr="00D20D32">
        <w:t xml:space="preserve">1 week: </w:t>
      </w:r>
      <w:hyperlink w:anchor="revision" w:history="1">
        <w:r w:rsidRPr="00717AE3">
          <w:rPr>
            <w:rStyle w:val="Hyperlink"/>
          </w:rPr>
          <w:t>Units 1 and 2 revision</w:t>
        </w:r>
      </w:hyperlink>
    </w:p>
    <w:p w14:paraId="7E53A942" w14:textId="77777777" w:rsidR="00626CE6" w:rsidRDefault="00626CE6">
      <w:pPr>
        <w:spacing w:after="200" w:line="276" w:lineRule="auto"/>
        <w:rPr>
          <w:rFonts w:ascii="Calibri" w:hAnsi="Calibri" w:cs="Arial"/>
          <w:b/>
          <w:sz w:val="28"/>
          <w:szCs w:val="24"/>
        </w:rPr>
      </w:pPr>
      <w:bookmarkStart w:id="0" w:name="AOS1"/>
      <w:r>
        <w:br w:type="page"/>
      </w:r>
    </w:p>
    <w:p w14:paraId="5A90EE97" w14:textId="34F035FB" w:rsidR="005F7F89" w:rsidRPr="00262B88" w:rsidRDefault="005F7F89" w:rsidP="00DD6F16">
      <w:pPr>
        <w:pStyle w:val="PDhead"/>
        <w:tabs>
          <w:tab w:val="left" w:pos="6480"/>
        </w:tabs>
      </w:pPr>
      <w:r w:rsidRPr="00DD6F16">
        <w:lastRenderedPageBreak/>
        <w:t>Area of Study 1</w:t>
      </w:r>
      <w:bookmarkEnd w:id="0"/>
      <w:r w:rsidRPr="00DD6F16">
        <w:t>:</w:t>
      </w:r>
      <w:r w:rsidRPr="00262B88">
        <w:t xml:space="preserve"> </w:t>
      </w:r>
      <w:r w:rsidR="00D20D32" w:rsidRPr="00D20D32">
        <w:t>How do chemicals interact with water?</w:t>
      </w:r>
    </w:p>
    <w:p w14:paraId="5DF895F0" w14:textId="4FACC6B7" w:rsidR="005F7F89" w:rsidRDefault="005F7F89" w:rsidP="00262B88">
      <w:r w:rsidRPr="00262B88">
        <w:rPr>
          <w:b/>
          <w:bCs/>
        </w:rPr>
        <w:t>Outcome 1:</w:t>
      </w:r>
      <w:r w:rsidRPr="00262B88">
        <w:t xml:space="preserve"> </w:t>
      </w:r>
      <w:r w:rsidR="00D20D32" w:rsidRPr="00D20D32">
        <w:t xml:space="preserve">On completion of this unit the student should be able to explain the properties of water in terms of structure and bonding, and experimentally investigate and analyse applications of acid-base and redox reactions in society. </w:t>
      </w:r>
      <w:r w:rsidR="00937875" w:rsidRPr="00937875">
        <w:t xml:space="preserve"> </w:t>
      </w:r>
    </w:p>
    <w:p w14:paraId="73786009" w14:textId="13AB7FAD" w:rsidR="004C2AA9" w:rsidRPr="008C06BD" w:rsidRDefault="004C2AA9" w:rsidP="008C06BD">
      <w:pPr>
        <w:rPr>
          <w:highlight w:val="cyan"/>
        </w:rPr>
      </w:pPr>
    </w:p>
    <w:tbl>
      <w:tblPr>
        <w:tblStyle w:val="TableGrid"/>
        <w:tblpPr w:leftFromText="180" w:rightFromText="180" w:vertAnchor="text" w:tblpY="1"/>
        <w:tblOverlap w:val="never"/>
        <w:tblW w:w="14297" w:type="dxa"/>
        <w:tblLook w:val="04A0" w:firstRow="1" w:lastRow="0" w:firstColumn="1" w:lastColumn="0" w:noHBand="0" w:noVBand="1"/>
      </w:tblPr>
      <w:tblGrid>
        <w:gridCol w:w="725"/>
        <w:gridCol w:w="872"/>
        <w:gridCol w:w="2651"/>
        <w:gridCol w:w="2693"/>
        <w:gridCol w:w="3402"/>
        <w:gridCol w:w="3954"/>
      </w:tblGrid>
      <w:tr w:rsidR="00BE51D9" w:rsidRPr="00262B88" w14:paraId="05337D0F" w14:textId="230CD064" w:rsidTr="00BE51D9">
        <w:trPr>
          <w:tblHeader/>
        </w:trPr>
        <w:tc>
          <w:tcPr>
            <w:tcW w:w="725" w:type="dxa"/>
            <w:tcBorders>
              <w:top w:val="single" w:sz="4" w:space="0" w:color="auto"/>
              <w:left w:val="single" w:sz="4" w:space="0" w:color="auto"/>
              <w:bottom w:val="single" w:sz="4" w:space="0" w:color="auto"/>
              <w:right w:val="single" w:sz="4" w:space="0" w:color="auto"/>
            </w:tcBorders>
          </w:tcPr>
          <w:p w14:paraId="32786983" w14:textId="7A2A1A9A" w:rsidR="00BE51D9" w:rsidRPr="00097776" w:rsidRDefault="00BE51D9" w:rsidP="00DB39FC">
            <w:pPr>
              <w:pStyle w:val="Ptableheader"/>
            </w:pPr>
            <w:r w:rsidRPr="0092781E">
              <w:t>Week</w:t>
            </w:r>
          </w:p>
        </w:tc>
        <w:tc>
          <w:tcPr>
            <w:tcW w:w="872" w:type="dxa"/>
            <w:tcBorders>
              <w:top w:val="single" w:sz="4" w:space="0" w:color="auto"/>
              <w:left w:val="single" w:sz="4" w:space="0" w:color="auto"/>
              <w:bottom w:val="single" w:sz="4" w:space="0" w:color="auto"/>
              <w:right w:val="single" w:sz="4" w:space="0" w:color="auto"/>
            </w:tcBorders>
          </w:tcPr>
          <w:p w14:paraId="0C87BE86" w14:textId="15942AB9" w:rsidR="00BE51D9" w:rsidRPr="00097776" w:rsidRDefault="00BE51D9" w:rsidP="00DB39FC">
            <w:pPr>
              <w:pStyle w:val="Ptableheader"/>
              <w:spacing w:after="0"/>
            </w:pPr>
            <w:r>
              <w:t>Student book section</w:t>
            </w:r>
          </w:p>
        </w:tc>
        <w:tc>
          <w:tcPr>
            <w:tcW w:w="2651" w:type="dxa"/>
            <w:tcBorders>
              <w:top w:val="single" w:sz="4" w:space="0" w:color="auto"/>
              <w:left w:val="single" w:sz="4" w:space="0" w:color="auto"/>
              <w:bottom w:val="single" w:sz="4" w:space="0" w:color="auto"/>
              <w:right w:val="single" w:sz="4" w:space="0" w:color="auto"/>
            </w:tcBorders>
          </w:tcPr>
          <w:p w14:paraId="507495CA" w14:textId="2FA24058" w:rsidR="00BE51D9" w:rsidRPr="00097776" w:rsidRDefault="00BE51D9" w:rsidP="00DB39FC">
            <w:pPr>
              <w:pStyle w:val="Ptableheader"/>
              <w:spacing w:after="0"/>
            </w:pPr>
            <w:r w:rsidRPr="00097776">
              <w:t xml:space="preserve">Key </w:t>
            </w:r>
            <w:r>
              <w:t>ideas</w:t>
            </w:r>
            <w:r w:rsidRPr="00097776">
              <w:t xml:space="preserve"> </w:t>
            </w:r>
          </w:p>
        </w:tc>
        <w:tc>
          <w:tcPr>
            <w:tcW w:w="2693" w:type="dxa"/>
            <w:tcBorders>
              <w:top w:val="single" w:sz="4" w:space="0" w:color="auto"/>
              <w:left w:val="single" w:sz="4" w:space="0" w:color="auto"/>
              <w:bottom w:val="single" w:sz="4" w:space="0" w:color="auto"/>
              <w:right w:val="single" w:sz="4" w:space="0" w:color="auto"/>
            </w:tcBorders>
          </w:tcPr>
          <w:p w14:paraId="23A34000" w14:textId="315EC7DF" w:rsidR="00BE51D9" w:rsidRPr="00097776" w:rsidRDefault="00BE51D9" w:rsidP="00DB39FC">
            <w:pPr>
              <w:pStyle w:val="Ptableheader"/>
              <w:spacing w:after="0"/>
            </w:pPr>
            <w:r w:rsidRPr="00C568B3">
              <w:rPr>
                <w:i/>
                <w:iCs/>
              </w:rPr>
              <w:t xml:space="preserve">Heinemann </w:t>
            </w:r>
            <w:r>
              <w:rPr>
                <w:i/>
                <w:iCs/>
              </w:rPr>
              <w:t>Chemistry</w:t>
            </w:r>
            <w:r w:rsidRPr="00C568B3">
              <w:rPr>
                <w:i/>
                <w:iCs/>
              </w:rPr>
              <w:t xml:space="preserve"> 1</w:t>
            </w:r>
            <w:r w:rsidRPr="00097776">
              <w:t xml:space="preserve"> 6E student book </w:t>
            </w:r>
            <w:r>
              <w:t>questions</w:t>
            </w:r>
            <w:r w:rsidRPr="00097776">
              <w:t xml:space="preserve"> </w:t>
            </w:r>
          </w:p>
        </w:tc>
        <w:tc>
          <w:tcPr>
            <w:tcW w:w="3402" w:type="dxa"/>
            <w:tcBorders>
              <w:top w:val="single" w:sz="4" w:space="0" w:color="auto"/>
              <w:left w:val="single" w:sz="4" w:space="0" w:color="auto"/>
              <w:bottom w:val="single" w:sz="4" w:space="0" w:color="auto"/>
              <w:right w:val="single" w:sz="4" w:space="0" w:color="auto"/>
            </w:tcBorders>
          </w:tcPr>
          <w:p w14:paraId="141FD0F5" w14:textId="46B67135" w:rsidR="00BE51D9" w:rsidRPr="00C568B3" w:rsidRDefault="00BE51D9" w:rsidP="00DB39FC">
            <w:pPr>
              <w:pStyle w:val="Ptableheader"/>
              <w:rPr>
                <w:i/>
                <w:iCs/>
              </w:rPr>
            </w:pPr>
            <w:r w:rsidRPr="00C568B3">
              <w:rPr>
                <w:i/>
                <w:iCs/>
              </w:rPr>
              <w:t xml:space="preserve">Heinemann </w:t>
            </w:r>
            <w:r>
              <w:rPr>
                <w:i/>
                <w:iCs/>
              </w:rPr>
              <w:t>Chemistry </w:t>
            </w:r>
            <w:r w:rsidRPr="00C568B3">
              <w:rPr>
                <w:i/>
                <w:iCs/>
              </w:rPr>
              <w:t>1 Skills and Assessment</w:t>
            </w:r>
          </w:p>
        </w:tc>
        <w:tc>
          <w:tcPr>
            <w:tcW w:w="3954" w:type="dxa"/>
            <w:tcBorders>
              <w:top w:val="single" w:sz="4" w:space="0" w:color="auto"/>
              <w:left w:val="single" w:sz="4" w:space="0" w:color="auto"/>
              <w:bottom w:val="single" w:sz="4" w:space="0" w:color="auto"/>
              <w:right w:val="single" w:sz="4" w:space="0" w:color="auto"/>
            </w:tcBorders>
          </w:tcPr>
          <w:p w14:paraId="3DA34EB8" w14:textId="2C5C3AC7" w:rsidR="00BE51D9" w:rsidRPr="00097776" w:rsidRDefault="00BE51D9" w:rsidP="00DB39FC">
            <w:pPr>
              <w:pStyle w:val="Ptableheader"/>
              <w:rPr>
                <w:highlight w:val="cyan"/>
              </w:rPr>
            </w:pPr>
            <w:r>
              <w:t>Suggested assessment (can be adapted and used as assessment tasks to meet the requirements of the study design)</w:t>
            </w:r>
          </w:p>
        </w:tc>
      </w:tr>
      <w:tr w:rsidR="00BE51D9" w:rsidRPr="00262B88" w14:paraId="30681EF1" w14:textId="77777777" w:rsidTr="00BE51D9">
        <w:tc>
          <w:tcPr>
            <w:tcW w:w="725" w:type="dxa"/>
            <w:tcBorders>
              <w:top w:val="single" w:sz="4" w:space="0" w:color="auto"/>
            </w:tcBorders>
            <w:shd w:val="clear" w:color="auto" w:fill="D9D9D9" w:themeFill="background1" w:themeFillShade="D9"/>
          </w:tcPr>
          <w:p w14:paraId="7D3BD5C7" w14:textId="063AF8DD" w:rsidR="00BE51D9" w:rsidRPr="00262B88" w:rsidRDefault="00BE51D9" w:rsidP="00DB39FC">
            <w:pPr>
              <w:pStyle w:val="Ptabletext"/>
            </w:pPr>
          </w:p>
        </w:tc>
        <w:tc>
          <w:tcPr>
            <w:tcW w:w="872" w:type="dxa"/>
            <w:tcBorders>
              <w:top w:val="single" w:sz="4" w:space="0" w:color="auto"/>
            </w:tcBorders>
            <w:shd w:val="clear" w:color="auto" w:fill="D9D9D9" w:themeFill="background1" w:themeFillShade="D9"/>
          </w:tcPr>
          <w:p w14:paraId="373F175B" w14:textId="77777777" w:rsidR="00BE51D9" w:rsidRPr="00950940" w:rsidRDefault="00BE51D9" w:rsidP="00DB39FC">
            <w:pPr>
              <w:pStyle w:val="Ptabletext"/>
              <w:spacing w:after="0"/>
            </w:pPr>
          </w:p>
        </w:tc>
        <w:tc>
          <w:tcPr>
            <w:tcW w:w="2651" w:type="dxa"/>
            <w:tcBorders>
              <w:top w:val="single" w:sz="4" w:space="0" w:color="auto"/>
            </w:tcBorders>
            <w:shd w:val="clear" w:color="auto" w:fill="D9D9D9" w:themeFill="background1" w:themeFillShade="D9"/>
          </w:tcPr>
          <w:p w14:paraId="7B852A0D" w14:textId="477A3B3B" w:rsidR="00BE51D9" w:rsidRPr="00950940" w:rsidRDefault="00BE51D9" w:rsidP="00DB39FC">
            <w:pPr>
              <w:pStyle w:val="Ptabletext"/>
              <w:spacing w:after="0"/>
            </w:pPr>
            <w:r w:rsidRPr="00950940">
              <w:t xml:space="preserve">Prior knowledge review </w:t>
            </w:r>
          </w:p>
        </w:tc>
        <w:tc>
          <w:tcPr>
            <w:tcW w:w="2693" w:type="dxa"/>
            <w:tcBorders>
              <w:top w:val="single" w:sz="4" w:space="0" w:color="auto"/>
            </w:tcBorders>
            <w:shd w:val="clear" w:color="auto" w:fill="D9D9D9" w:themeFill="background1" w:themeFillShade="D9"/>
          </w:tcPr>
          <w:p w14:paraId="3EAB312E" w14:textId="05F37135" w:rsidR="00BE51D9" w:rsidRPr="00950940" w:rsidRDefault="00BE51D9" w:rsidP="00DB39FC">
            <w:pPr>
              <w:pStyle w:val="Ptabletext"/>
              <w:spacing w:after="0"/>
            </w:pPr>
          </w:p>
        </w:tc>
        <w:tc>
          <w:tcPr>
            <w:tcW w:w="3402" w:type="dxa"/>
            <w:tcBorders>
              <w:top w:val="single" w:sz="4" w:space="0" w:color="auto"/>
            </w:tcBorders>
            <w:shd w:val="clear" w:color="auto" w:fill="D9D9D9" w:themeFill="background1" w:themeFillShade="D9"/>
          </w:tcPr>
          <w:p w14:paraId="488A804F" w14:textId="20470160" w:rsidR="00BE51D9" w:rsidRPr="00950940" w:rsidRDefault="00A367CD" w:rsidP="00DB39FC">
            <w:pPr>
              <w:pStyle w:val="Ptabletext"/>
            </w:pPr>
            <w:r>
              <w:t>Worksheet</w:t>
            </w:r>
            <w:r w:rsidR="00BE51D9" w:rsidRPr="00950940">
              <w:t xml:space="preserve"> </w:t>
            </w:r>
            <w:r w:rsidR="00BE51D9">
              <w:t>23</w:t>
            </w:r>
            <w:r w:rsidR="00BE51D9" w:rsidRPr="00950940">
              <w:t xml:space="preserve"> Knowledge review—</w:t>
            </w:r>
            <w:r w:rsidR="00BE51D9" w:rsidRPr="00EA25E8">
              <w:t>identifying and naming types of substances</w:t>
            </w:r>
          </w:p>
        </w:tc>
        <w:tc>
          <w:tcPr>
            <w:tcW w:w="3954" w:type="dxa"/>
            <w:tcBorders>
              <w:top w:val="single" w:sz="4" w:space="0" w:color="auto"/>
            </w:tcBorders>
            <w:shd w:val="clear" w:color="auto" w:fill="D9D9D9" w:themeFill="background1" w:themeFillShade="D9"/>
          </w:tcPr>
          <w:p w14:paraId="55942BFB" w14:textId="77777777" w:rsidR="00BE51D9" w:rsidRPr="00950940" w:rsidRDefault="00BE51D9" w:rsidP="00DB39FC">
            <w:pPr>
              <w:pStyle w:val="Ptabletext"/>
            </w:pPr>
          </w:p>
        </w:tc>
      </w:tr>
      <w:tr w:rsidR="00BE51D9" w:rsidRPr="00262B88" w14:paraId="020CE36D" w14:textId="77777777" w:rsidTr="00BE51D9">
        <w:tc>
          <w:tcPr>
            <w:tcW w:w="725" w:type="dxa"/>
          </w:tcPr>
          <w:p w14:paraId="272BB1E9" w14:textId="71F441AE" w:rsidR="00BE51D9" w:rsidRPr="00262B88" w:rsidRDefault="00BE51D9" w:rsidP="00DB39FC">
            <w:pPr>
              <w:pStyle w:val="Ptabletext"/>
            </w:pPr>
            <w:r>
              <w:t>1</w:t>
            </w:r>
          </w:p>
        </w:tc>
        <w:tc>
          <w:tcPr>
            <w:tcW w:w="872" w:type="dxa"/>
          </w:tcPr>
          <w:p w14:paraId="562C784D" w14:textId="77777777" w:rsidR="00BE51D9" w:rsidRDefault="00BE51D9" w:rsidP="00DB39FC">
            <w:pPr>
              <w:pStyle w:val="Ptabletext"/>
              <w:spacing w:after="0"/>
            </w:pPr>
            <w:r>
              <w:t>10.1</w:t>
            </w:r>
          </w:p>
          <w:p w14:paraId="17110E2D" w14:textId="77777777" w:rsidR="00BE51D9" w:rsidRDefault="00BE51D9" w:rsidP="00DB39FC">
            <w:pPr>
              <w:pStyle w:val="Ptabletext"/>
              <w:spacing w:after="0"/>
            </w:pPr>
          </w:p>
          <w:p w14:paraId="0CCAF21D" w14:textId="77777777" w:rsidR="00BE51D9" w:rsidRDefault="00BE51D9" w:rsidP="00DB39FC">
            <w:pPr>
              <w:pStyle w:val="Ptabletext"/>
              <w:spacing w:after="0"/>
            </w:pPr>
          </w:p>
          <w:p w14:paraId="246668E8" w14:textId="3BDF9E5C" w:rsidR="00BE51D9" w:rsidRDefault="00BE51D9" w:rsidP="00DB39FC">
            <w:pPr>
              <w:pStyle w:val="Ptabletext"/>
              <w:spacing w:after="0"/>
            </w:pPr>
            <w:r>
              <w:t>10.2</w:t>
            </w:r>
          </w:p>
          <w:p w14:paraId="5263978E" w14:textId="77777777" w:rsidR="00BE51D9" w:rsidRDefault="00BE51D9" w:rsidP="00DB39FC">
            <w:pPr>
              <w:pStyle w:val="Ptabletext"/>
              <w:spacing w:after="0"/>
            </w:pPr>
          </w:p>
          <w:p w14:paraId="47D5B4F0" w14:textId="0879DA07" w:rsidR="00BE51D9" w:rsidRPr="00F11F53" w:rsidRDefault="00BE51D9" w:rsidP="00DB39FC">
            <w:pPr>
              <w:pStyle w:val="Ptabletext"/>
              <w:spacing w:after="0"/>
            </w:pPr>
            <w:r>
              <w:t>10.3</w:t>
            </w:r>
          </w:p>
        </w:tc>
        <w:tc>
          <w:tcPr>
            <w:tcW w:w="2651" w:type="dxa"/>
          </w:tcPr>
          <w:p w14:paraId="19085080" w14:textId="77777777" w:rsidR="00BE51D9" w:rsidRDefault="00BE51D9" w:rsidP="00DB39FC">
            <w:pPr>
              <w:pStyle w:val="Ptablebullet"/>
            </w:pPr>
            <w:r>
              <w:t>Essential water</w:t>
            </w:r>
          </w:p>
          <w:p w14:paraId="2D3C648D" w14:textId="77777777" w:rsidR="00BE51D9" w:rsidRDefault="00BE51D9" w:rsidP="00DB39FC">
            <w:pPr>
              <w:pStyle w:val="Ptablebullet"/>
            </w:pPr>
          </w:p>
          <w:p w14:paraId="64147943" w14:textId="77777777" w:rsidR="00BE51D9" w:rsidRDefault="00BE51D9" w:rsidP="00DB39FC">
            <w:pPr>
              <w:pStyle w:val="Ptablebullet"/>
            </w:pPr>
          </w:p>
          <w:p w14:paraId="20B0F697" w14:textId="60B6E8F9" w:rsidR="00BE51D9" w:rsidRDefault="00BE51D9" w:rsidP="00DB39FC">
            <w:pPr>
              <w:pStyle w:val="Ptablebullet"/>
            </w:pPr>
            <w:r>
              <w:t>Heat capacity</w:t>
            </w:r>
          </w:p>
          <w:p w14:paraId="12016104" w14:textId="77777777" w:rsidR="00BE51D9" w:rsidRDefault="00BE51D9" w:rsidP="00DB39FC">
            <w:pPr>
              <w:pStyle w:val="Ptablebullet"/>
            </w:pPr>
          </w:p>
          <w:p w14:paraId="52550F63" w14:textId="36DF73DD" w:rsidR="00BE51D9" w:rsidRPr="00262B88" w:rsidRDefault="00BE51D9" w:rsidP="00DB39FC">
            <w:pPr>
              <w:pStyle w:val="Ptablebullet"/>
            </w:pPr>
            <w:r>
              <w:t>Latent heat</w:t>
            </w:r>
          </w:p>
        </w:tc>
        <w:tc>
          <w:tcPr>
            <w:tcW w:w="2693" w:type="dxa"/>
          </w:tcPr>
          <w:p w14:paraId="2E9E7BAB" w14:textId="53A2684D" w:rsidR="00BE51D9" w:rsidRDefault="00A367CD" w:rsidP="00DB39FC">
            <w:pPr>
              <w:pStyle w:val="Ptabletext"/>
              <w:spacing w:after="0"/>
            </w:pPr>
            <w:r>
              <w:t>Case Study</w:t>
            </w:r>
            <w:r w:rsidR="00BE51D9" w:rsidRPr="00750574">
              <w:t xml:space="preserve"> </w:t>
            </w:r>
            <w:r w:rsidR="00BE51D9">
              <w:t>1-5</w:t>
            </w:r>
            <w:r w:rsidR="00BE51D9" w:rsidRPr="00750574">
              <w:t xml:space="preserve">, </w:t>
            </w:r>
          </w:p>
          <w:p w14:paraId="7BDFBC04" w14:textId="660109AE" w:rsidR="00BE51D9" w:rsidRDefault="00BE51D9" w:rsidP="00DB39FC">
            <w:pPr>
              <w:pStyle w:val="Ptabletext"/>
              <w:spacing w:after="0"/>
            </w:pPr>
            <w:r>
              <w:t xml:space="preserve">10.1 </w:t>
            </w:r>
            <w:r w:rsidR="00A367CD">
              <w:t>Key Questions</w:t>
            </w:r>
            <w:r>
              <w:t xml:space="preserve"> 1-7</w:t>
            </w:r>
          </w:p>
          <w:p w14:paraId="48748A5A" w14:textId="6FFA8808" w:rsidR="00BE51D9" w:rsidRDefault="00A367CD" w:rsidP="00DB39FC">
            <w:pPr>
              <w:pStyle w:val="Ptabletext"/>
              <w:spacing w:after="0"/>
            </w:pPr>
            <w:r>
              <w:t>Chapter Review</w:t>
            </w:r>
            <w:r w:rsidR="00BE51D9">
              <w:t xml:space="preserve"> 2-9</w:t>
            </w:r>
          </w:p>
          <w:p w14:paraId="55F0F509" w14:textId="51124BAE" w:rsidR="00BE51D9" w:rsidRDefault="00BE51D9" w:rsidP="00DB39FC">
            <w:pPr>
              <w:pStyle w:val="Ptabletext"/>
              <w:spacing w:after="0"/>
            </w:pPr>
            <w:r>
              <w:t xml:space="preserve">10.2 </w:t>
            </w:r>
            <w:r w:rsidR="00A367CD">
              <w:t>Key Questions</w:t>
            </w:r>
            <w:r>
              <w:t xml:space="preserve"> 1–7</w:t>
            </w:r>
          </w:p>
          <w:p w14:paraId="0A6EE5E4" w14:textId="623C31B2" w:rsidR="00BE51D9" w:rsidRDefault="00A367CD" w:rsidP="00DB39FC">
            <w:pPr>
              <w:pStyle w:val="Ptabletext"/>
              <w:spacing w:after="0"/>
            </w:pPr>
            <w:r>
              <w:t>Chapter Review</w:t>
            </w:r>
            <w:r w:rsidR="00BE51D9">
              <w:t xml:space="preserve"> 10, 13, 14, 16, 20-23</w:t>
            </w:r>
          </w:p>
          <w:p w14:paraId="5B761393" w14:textId="5B92F21C" w:rsidR="00BE51D9" w:rsidRDefault="00BE51D9" w:rsidP="000F1190">
            <w:pPr>
              <w:pStyle w:val="Ptabletext"/>
              <w:spacing w:after="0"/>
            </w:pPr>
            <w:r>
              <w:t xml:space="preserve">10.3 </w:t>
            </w:r>
            <w:r w:rsidR="00A367CD">
              <w:t>Key Questions</w:t>
            </w:r>
            <w:r>
              <w:t xml:space="preserve"> 1–6</w:t>
            </w:r>
          </w:p>
          <w:p w14:paraId="243C1758" w14:textId="7B0DDCA6" w:rsidR="00BE51D9" w:rsidRDefault="00A367CD" w:rsidP="000F1190">
            <w:pPr>
              <w:pStyle w:val="Ptabletext"/>
              <w:spacing w:after="0"/>
            </w:pPr>
            <w:r>
              <w:t>Chapter Review</w:t>
            </w:r>
            <w:r w:rsidR="00BE51D9">
              <w:t xml:space="preserve"> 1, 11, 12, 15, 17-19</w:t>
            </w:r>
          </w:p>
        </w:tc>
        <w:tc>
          <w:tcPr>
            <w:tcW w:w="3402" w:type="dxa"/>
          </w:tcPr>
          <w:p w14:paraId="798C4C64" w14:textId="7E5596F9" w:rsidR="00BE51D9" w:rsidRDefault="00A367CD" w:rsidP="00CD652A">
            <w:pPr>
              <w:pStyle w:val="Ptabletext"/>
            </w:pPr>
            <w:r>
              <w:t>Worksheet</w:t>
            </w:r>
            <w:r w:rsidR="00BE51D9">
              <w:t xml:space="preserve"> 24 Structure and properties of water</w:t>
            </w:r>
          </w:p>
          <w:p w14:paraId="165B9AA2" w14:textId="3DC56C02" w:rsidR="00BE51D9" w:rsidRDefault="00A367CD" w:rsidP="00CD652A">
            <w:pPr>
              <w:pStyle w:val="Ptabletext"/>
            </w:pPr>
            <w:r>
              <w:t>Worksheet</w:t>
            </w:r>
            <w:r w:rsidR="00BE51D9">
              <w:t xml:space="preserve"> 25 Calculations using specific heat capacity</w:t>
            </w:r>
          </w:p>
          <w:p w14:paraId="7904A40E" w14:textId="603FB302" w:rsidR="00BE51D9" w:rsidRDefault="00A367CD" w:rsidP="00CD652A">
            <w:pPr>
              <w:pStyle w:val="Ptabletext"/>
            </w:pPr>
            <w:r>
              <w:t>Practical</w:t>
            </w:r>
            <w:r w:rsidR="00BE51D9">
              <w:t xml:space="preserve"> 15 </w:t>
            </w:r>
            <w:r w:rsidR="00BE51D9" w:rsidRPr="0062502F">
              <w:t>Density of water and ice</w:t>
            </w:r>
          </w:p>
          <w:p w14:paraId="30583E4C" w14:textId="37A44257" w:rsidR="00BE51D9" w:rsidRPr="00B91890" w:rsidRDefault="00A367CD" w:rsidP="00CD652A">
            <w:pPr>
              <w:pStyle w:val="Ptabletext"/>
            </w:pPr>
            <w:r>
              <w:t>Worksheet</w:t>
            </w:r>
            <w:r w:rsidR="00BE51D9" w:rsidRPr="00ED5CCE">
              <w:t xml:space="preserve"> 26 Calculations using latent heat</w:t>
            </w:r>
          </w:p>
        </w:tc>
        <w:tc>
          <w:tcPr>
            <w:tcW w:w="3954" w:type="dxa"/>
          </w:tcPr>
          <w:p w14:paraId="72CDF377" w14:textId="0AEE50F5" w:rsidR="00BE51D9" w:rsidRPr="00BE0762" w:rsidRDefault="00A367CD" w:rsidP="005A624D">
            <w:pPr>
              <w:pStyle w:val="Ptabletext"/>
            </w:pPr>
            <w:r>
              <w:t>Case Study</w:t>
            </w:r>
            <w:r w:rsidR="00BE51D9" w:rsidRPr="00750574">
              <w:t xml:space="preserve"> </w:t>
            </w:r>
            <w:r w:rsidR="00BE51D9">
              <w:t>1-5</w:t>
            </w:r>
            <w:r w:rsidR="00BE51D9" w:rsidRPr="00750574">
              <w:t xml:space="preserve">, </w:t>
            </w:r>
          </w:p>
          <w:p w14:paraId="62020162" w14:textId="0B1C29CE" w:rsidR="00BE51D9" w:rsidRDefault="00A367CD" w:rsidP="005A624D">
            <w:pPr>
              <w:pStyle w:val="Ptabletext"/>
            </w:pPr>
            <w:r>
              <w:t>Worksheet</w:t>
            </w:r>
            <w:r w:rsidR="00BE51D9">
              <w:t xml:space="preserve"> 24 Structure and properties of water</w:t>
            </w:r>
          </w:p>
          <w:p w14:paraId="01FBEED6" w14:textId="0C9822A0" w:rsidR="00BE51D9" w:rsidRDefault="00A367CD" w:rsidP="005A624D">
            <w:pPr>
              <w:pStyle w:val="Ptabletext"/>
            </w:pPr>
            <w:r>
              <w:t>Worksheet</w:t>
            </w:r>
            <w:r w:rsidR="00BE51D9">
              <w:t xml:space="preserve"> 25 Calculations using specific heat capacity</w:t>
            </w:r>
          </w:p>
          <w:p w14:paraId="3967D08F" w14:textId="6D1E5413" w:rsidR="00BE51D9" w:rsidRPr="0062502F" w:rsidRDefault="00A367CD" w:rsidP="001807B8">
            <w:pPr>
              <w:pStyle w:val="Ptabletext"/>
            </w:pPr>
            <w:r>
              <w:t>Practical</w:t>
            </w:r>
            <w:r w:rsidR="00BE51D9">
              <w:t xml:space="preserve"> 15 </w:t>
            </w:r>
            <w:r w:rsidR="00BE51D9" w:rsidRPr="0062502F">
              <w:t xml:space="preserve">Density of </w:t>
            </w:r>
            <w:r w:rsidR="00BE51D9">
              <w:rPr>
                <w:rStyle w:val="Ptabletextbold"/>
              </w:rPr>
              <w:t xml:space="preserve"> </w:t>
            </w:r>
          </w:p>
          <w:p w14:paraId="65DE4F88" w14:textId="072E54EF" w:rsidR="00BE51D9" w:rsidRPr="00BE0762" w:rsidRDefault="00BE51D9" w:rsidP="001807B8">
            <w:pPr>
              <w:pStyle w:val="Ptabletext"/>
            </w:pPr>
            <w:r w:rsidRPr="0062502F">
              <w:t>water and ice</w:t>
            </w:r>
            <w:r>
              <w:rPr>
                <w:rStyle w:val="Ptabletextbold"/>
              </w:rPr>
              <w:t xml:space="preserve"> </w:t>
            </w:r>
          </w:p>
          <w:p w14:paraId="65B8EA99" w14:textId="7C274B50" w:rsidR="00BE51D9" w:rsidRPr="008D606E" w:rsidRDefault="00A367CD" w:rsidP="001807B8">
            <w:pPr>
              <w:pStyle w:val="Ptabletext"/>
            </w:pPr>
            <w:r>
              <w:t>Worksheet</w:t>
            </w:r>
            <w:r w:rsidR="00BE51D9" w:rsidRPr="00ED5CCE">
              <w:t xml:space="preserve"> 26 Calculations using latent heat</w:t>
            </w:r>
          </w:p>
        </w:tc>
      </w:tr>
      <w:tr w:rsidR="00BE51D9" w:rsidRPr="00262B88" w14:paraId="34B3F903" w14:textId="3D0FB0C7" w:rsidTr="00626CE6">
        <w:trPr>
          <w:cantSplit/>
        </w:trPr>
        <w:tc>
          <w:tcPr>
            <w:tcW w:w="725" w:type="dxa"/>
          </w:tcPr>
          <w:p w14:paraId="58A4B063" w14:textId="09D5B874" w:rsidR="00BE51D9" w:rsidRPr="00262B88" w:rsidRDefault="00BE51D9" w:rsidP="00DB39FC">
            <w:pPr>
              <w:pStyle w:val="Ptabletext"/>
            </w:pPr>
            <w:r>
              <w:t>2</w:t>
            </w:r>
          </w:p>
        </w:tc>
        <w:tc>
          <w:tcPr>
            <w:tcW w:w="872" w:type="dxa"/>
          </w:tcPr>
          <w:p w14:paraId="228F573F" w14:textId="77777777" w:rsidR="00BE51D9" w:rsidRDefault="00BE51D9" w:rsidP="00DB39FC">
            <w:pPr>
              <w:pStyle w:val="Ptabletext"/>
              <w:spacing w:after="0"/>
            </w:pPr>
            <w:r>
              <w:t>11.1</w:t>
            </w:r>
          </w:p>
          <w:p w14:paraId="1DF8B9C8" w14:textId="77777777" w:rsidR="00BE51D9" w:rsidRDefault="00BE51D9" w:rsidP="00DB39FC">
            <w:pPr>
              <w:pStyle w:val="Ptabletext"/>
              <w:spacing w:after="0"/>
            </w:pPr>
          </w:p>
          <w:p w14:paraId="2DAE97F2" w14:textId="77777777" w:rsidR="00BE51D9" w:rsidRDefault="00BE51D9" w:rsidP="00DB39FC">
            <w:pPr>
              <w:pStyle w:val="Ptabletext"/>
              <w:spacing w:after="0"/>
            </w:pPr>
            <w:r>
              <w:t>11.2</w:t>
            </w:r>
          </w:p>
          <w:p w14:paraId="30B9CE7D" w14:textId="77777777" w:rsidR="00BE51D9" w:rsidRDefault="00BE51D9" w:rsidP="00DB39FC">
            <w:pPr>
              <w:pStyle w:val="Ptabletext"/>
              <w:spacing w:after="0"/>
            </w:pPr>
          </w:p>
          <w:p w14:paraId="250C679A" w14:textId="2F709B68" w:rsidR="00BE51D9" w:rsidRDefault="00BE51D9" w:rsidP="00DB39FC">
            <w:pPr>
              <w:pStyle w:val="Ptabletext"/>
              <w:spacing w:after="0"/>
            </w:pPr>
            <w:r>
              <w:t>11.3</w:t>
            </w:r>
          </w:p>
        </w:tc>
        <w:tc>
          <w:tcPr>
            <w:tcW w:w="2651" w:type="dxa"/>
          </w:tcPr>
          <w:p w14:paraId="5C22C032" w14:textId="77777777" w:rsidR="00BE51D9" w:rsidRDefault="00BE51D9" w:rsidP="00274718">
            <w:pPr>
              <w:pStyle w:val="Ptablebullet"/>
            </w:pPr>
            <w:r>
              <w:t>Acids and bases</w:t>
            </w:r>
          </w:p>
          <w:p w14:paraId="3A385A1B" w14:textId="77777777" w:rsidR="00BE51D9" w:rsidRDefault="00BE51D9" w:rsidP="00274718">
            <w:pPr>
              <w:pStyle w:val="Ptablebullet"/>
            </w:pPr>
          </w:p>
          <w:p w14:paraId="4AE6866C" w14:textId="77777777" w:rsidR="00BE51D9" w:rsidRDefault="00BE51D9" w:rsidP="00274718">
            <w:pPr>
              <w:pStyle w:val="Ptablebullet"/>
            </w:pPr>
            <w:r>
              <w:t>Strength of acids and bases</w:t>
            </w:r>
          </w:p>
          <w:p w14:paraId="3C8ED4B5" w14:textId="77777777" w:rsidR="00BE51D9" w:rsidRDefault="00BE51D9" w:rsidP="00274718">
            <w:pPr>
              <w:pStyle w:val="Ptablebullet"/>
            </w:pPr>
          </w:p>
          <w:p w14:paraId="410F9AB6" w14:textId="2338588B" w:rsidR="00BE51D9" w:rsidRPr="00262B88" w:rsidRDefault="00BE51D9" w:rsidP="00626CE6">
            <w:pPr>
              <w:pStyle w:val="Ptablebullet"/>
            </w:pPr>
            <w:r>
              <w:t>Reactions of acids and bases</w:t>
            </w:r>
          </w:p>
        </w:tc>
        <w:tc>
          <w:tcPr>
            <w:tcW w:w="2693" w:type="dxa"/>
          </w:tcPr>
          <w:p w14:paraId="0401288D" w14:textId="10E411D8" w:rsidR="00BE51D9" w:rsidRDefault="00BE51D9" w:rsidP="00DB39FC">
            <w:pPr>
              <w:pStyle w:val="Ptabletext"/>
              <w:spacing w:after="0"/>
            </w:pPr>
            <w:r>
              <w:t xml:space="preserve">11.1 </w:t>
            </w:r>
            <w:r w:rsidR="00A367CD">
              <w:t>Key Questions</w:t>
            </w:r>
            <w:r>
              <w:t xml:space="preserve"> 1–7</w:t>
            </w:r>
          </w:p>
          <w:p w14:paraId="6D3AFBBC" w14:textId="3F190D4A" w:rsidR="00BE51D9" w:rsidRDefault="00A367CD" w:rsidP="00DB39FC">
            <w:pPr>
              <w:pStyle w:val="Ptabletext"/>
              <w:spacing w:after="0"/>
            </w:pPr>
            <w:r>
              <w:t>Chapter Review</w:t>
            </w:r>
            <w:r w:rsidR="00BE51D9">
              <w:t xml:space="preserve"> 1-9</w:t>
            </w:r>
          </w:p>
          <w:p w14:paraId="0AD846AC" w14:textId="7E5E33F4" w:rsidR="00BE51D9" w:rsidRDefault="00BE51D9" w:rsidP="00DB39FC">
            <w:pPr>
              <w:pStyle w:val="Ptabletext"/>
              <w:spacing w:after="0"/>
            </w:pPr>
            <w:r>
              <w:t xml:space="preserve">11.2 </w:t>
            </w:r>
            <w:r w:rsidR="00A367CD">
              <w:t>Key Questions</w:t>
            </w:r>
            <w:r>
              <w:t xml:space="preserve"> 1–5</w:t>
            </w:r>
          </w:p>
          <w:p w14:paraId="194DC6A5" w14:textId="3CB65044" w:rsidR="00BE51D9" w:rsidRDefault="00A367CD" w:rsidP="00DB39FC">
            <w:pPr>
              <w:pStyle w:val="Ptabletext"/>
              <w:spacing w:after="0"/>
            </w:pPr>
            <w:r>
              <w:t>Chapter Review</w:t>
            </w:r>
            <w:r w:rsidR="00BE51D9">
              <w:t xml:space="preserve"> 10, 11</w:t>
            </w:r>
          </w:p>
          <w:p w14:paraId="57CA569F" w14:textId="61CDC594" w:rsidR="00BE51D9" w:rsidRDefault="00A367CD" w:rsidP="00DB39FC">
            <w:pPr>
              <w:pStyle w:val="Ptabletext"/>
              <w:spacing w:after="0"/>
            </w:pPr>
            <w:r>
              <w:t>Case Study</w:t>
            </w:r>
            <w:r w:rsidR="00BE51D9" w:rsidRPr="00750574">
              <w:t xml:space="preserve"> </w:t>
            </w:r>
            <w:r w:rsidR="00BE51D9" w:rsidRPr="00F12EFA">
              <w:t>1–3</w:t>
            </w:r>
            <w:r w:rsidR="00BE51D9" w:rsidRPr="00750574">
              <w:t xml:space="preserve">, </w:t>
            </w:r>
          </w:p>
          <w:p w14:paraId="0869F1D3" w14:textId="2629024B" w:rsidR="00BE51D9" w:rsidRDefault="00BE51D9" w:rsidP="00DB39FC">
            <w:pPr>
              <w:pStyle w:val="Ptabletext"/>
              <w:spacing w:after="0"/>
            </w:pPr>
            <w:r>
              <w:t xml:space="preserve">11.3 </w:t>
            </w:r>
            <w:r w:rsidR="00A367CD">
              <w:t>Key Questions</w:t>
            </w:r>
            <w:r>
              <w:t xml:space="preserve"> 1–5</w:t>
            </w:r>
          </w:p>
          <w:p w14:paraId="0EAEFC4E" w14:textId="53FA239B" w:rsidR="00BE51D9" w:rsidRPr="00262B88" w:rsidRDefault="00A367CD" w:rsidP="005C2AC9">
            <w:pPr>
              <w:pStyle w:val="Ptabletext"/>
              <w:spacing w:after="0"/>
            </w:pPr>
            <w:r>
              <w:t>Chapter Review</w:t>
            </w:r>
            <w:r w:rsidR="00BE51D9">
              <w:t xml:space="preserve"> 12, 14-16, </w:t>
            </w:r>
          </w:p>
        </w:tc>
        <w:tc>
          <w:tcPr>
            <w:tcW w:w="3402" w:type="dxa"/>
          </w:tcPr>
          <w:p w14:paraId="619624DB" w14:textId="02507B03" w:rsidR="00BE51D9" w:rsidRPr="00262B88" w:rsidRDefault="00A367CD" w:rsidP="00DB39FC">
            <w:pPr>
              <w:pStyle w:val="Ptabletext"/>
            </w:pPr>
            <w:r>
              <w:t>Practical</w:t>
            </w:r>
            <w:r w:rsidR="00BE51D9" w:rsidRPr="00ED5CCE">
              <w:t xml:space="preserve"> 16 Investigating acids</w:t>
            </w:r>
          </w:p>
          <w:p w14:paraId="5810BE92" w14:textId="188D8A13" w:rsidR="00BE51D9" w:rsidRPr="00714B7D" w:rsidRDefault="00A367CD" w:rsidP="00DB39FC">
            <w:pPr>
              <w:pStyle w:val="Ptabletext"/>
            </w:pPr>
            <w:r>
              <w:t>Worksheet</w:t>
            </w:r>
            <w:r w:rsidR="00BE51D9" w:rsidRPr="00ED5CCE">
              <w:t xml:space="preserve"> 27 Concentration and strength</w:t>
            </w:r>
            <w:r w:rsidR="00BE51D9" w:rsidRPr="00323E90">
              <w:t>—picturing acids and bases</w:t>
            </w:r>
          </w:p>
          <w:p w14:paraId="156BDF27" w14:textId="7BE2A184" w:rsidR="00BE51D9" w:rsidRDefault="00A367CD" w:rsidP="00DB39FC">
            <w:pPr>
              <w:pStyle w:val="Ptabletext"/>
            </w:pPr>
            <w:r>
              <w:t>Worksheet</w:t>
            </w:r>
            <w:r w:rsidR="00BE51D9" w:rsidRPr="00ED5CCE">
              <w:t xml:space="preserve"> 28 Predicting products of acid reactions</w:t>
            </w:r>
          </w:p>
          <w:p w14:paraId="4ED8FCD6" w14:textId="62BB16CA" w:rsidR="00BE51D9" w:rsidRPr="00262B88" w:rsidRDefault="00A367CD" w:rsidP="006C7A5F">
            <w:pPr>
              <w:pStyle w:val="Ptabletext"/>
            </w:pPr>
            <w:r>
              <w:t>Practical</w:t>
            </w:r>
            <w:r w:rsidR="00BE51D9" w:rsidRPr="00ED5CCE">
              <w:t xml:space="preserve"> 17 Reactions of HCl with metals and carbonates</w:t>
            </w:r>
          </w:p>
        </w:tc>
        <w:tc>
          <w:tcPr>
            <w:tcW w:w="3954" w:type="dxa"/>
          </w:tcPr>
          <w:p w14:paraId="75953F16" w14:textId="70F448ED" w:rsidR="00BE51D9" w:rsidRPr="00375A2D" w:rsidRDefault="00A367CD" w:rsidP="00DB39FC">
            <w:pPr>
              <w:pStyle w:val="Ptabletext"/>
              <w:rPr>
                <w:highlight w:val="yellow"/>
              </w:rPr>
            </w:pPr>
            <w:r>
              <w:t>Practical</w:t>
            </w:r>
            <w:r w:rsidR="00BE51D9" w:rsidRPr="00ED5CCE">
              <w:t xml:space="preserve"> 16 Investigating acids</w:t>
            </w:r>
          </w:p>
          <w:p w14:paraId="79A22DEB" w14:textId="09A6B3A1" w:rsidR="00BE51D9" w:rsidRDefault="00A367CD" w:rsidP="00DB39FC">
            <w:pPr>
              <w:pStyle w:val="Ptabletext"/>
            </w:pPr>
            <w:r>
              <w:t>Worksheet</w:t>
            </w:r>
            <w:r w:rsidR="00BE51D9" w:rsidRPr="00ED5CCE">
              <w:t xml:space="preserve"> 27 Concentration and strength</w:t>
            </w:r>
            <w:r w:rsidR="00BE51D9" w:rsidRPr="00323E90">
              <w:t>—picturing acids and bases</w:t>
            </w:r>
          </w:p>
          <w:p w14:paraId="27498BA8" w14:textId="2041BAAD" w:rsidR="00BE51D9" w:rsidRDefault="00A367CD" w:rsidP="000A7146">
            <w:pPr>
              <w:pStyle w:val="Ptabletext"/>
            </w:pPr>
            <w:r>
              <w:t>Worksheet</w:t>
            </w:r>
            <w:r w:rsidR="00BE51D9" w:rsidRPr="00ED5CCE">
              <w:t xml:space="preserve"> 28 Predicting products of acid reactions</w:t>
            </w:r>
          </w:p>
          <w:p w14:paraId="244E5104" w14:textId="6C904265" w:rsidR="00BE51D9" w:rsidRDefault="00A367CD" w:rsidP="000A7146">
            <w:pPr>
              <w:pStyle w:val="Ptabletext"/>
              <w:rPr>
                <w:rStyle w:val="Ptabletextbold"/>
              </w:rPr>
            </w:pPr>
            <w:r>
              <w:t>Practical</w:t>
            </w:r>
            <w:r w:rsidR="00BE51D9" w:rsidRPr="00ED5CCE">
              <w:t xml:space="preserve"> 17 Reactions of HCl with metals and carbonates</w:t>
            </w:r>
            <w:r w:rsidR="00BE51D9">
              <w:rPr>
                <w:rStyle w:val="Ptabletextbold"/>
              </w:rPr>
              <w:t xml:space="preserve"> </w:t>
            </w:r>
          </w:p>
          <w:p w14:paraId="1DFD8428" w14:textId="613C9C60" w:rsidR="00BE51D9" w:rsidRPr="00626CE6" w:rsidRDefault="00A367CD" w:rsidP="006A3DDD">
            <w:pPr>
              <w:pStyle w:val="Ptabletext"/>
            </w:pPr>
            <w:r>
              <w:t>Case Study</w:t>
            </w:r>
            <w:r w:rsidR="00BE51D9" w:rsidRPr="00750574">
              <w:t xml:space="preserve"> </w:t>
            </w:r>
            <w:r w:rsidR="00BE51D9" w:rsidRPr="00F12EFA">
              <w:t>1–3</w:t>
            </w:r>
            <w:r w:rsidR="00BE51D9" w:rsidRPr="00750574">
              <w:t xml:space="preserve">, </w:t>
            </w:r>
          </w:p>
        </w:tc>
      </w:tr>
      <w:tr w:rsidR="00BE51D9" w:rsidRPr="00262B88" w14:paraId="399D9C54" w14:textId="2116D66C" w:rsidTr="00626CE6">
        <w:tc>
          <w:tcPr>
            <w:tcW w:w="725" w:type="dxa"/>
          </w:tcPr>
          <w:p w14:paraId="115692A5" w14:textId="77777777" w:rsidR="00BE51D9" w:rsidRDefault="00BE51D9" w:rsidP="00DB39FC">
            <w:pPr>
              <w:pStyle w:val="Ptabletext"/>
            </w:pPr>
            <w:r>
              <w:t>3</w:t>
            </w:r>
          </w:p>
          <w:p w14:paraId="78D74A5C" w14:textId="77777777" w:rsidR="00BE51D9" w:rsidRDefault="00BE51D9" w:rsidP="00DB39FC">
            <w:pPr>
              <w:pStyle w:val="Ptabletext"/>
            </w:pPr>
          </w:p>
          <w:p w14:paraId="2070AC46" w14:textId="41446B5B" w:rsidR="00BE51D9" w:rsidRPr="00262B88" w:rsidRDefault="00BE51D9" w:rsidP="00DB39FC">
            <w:pPr>
              <w:pStyle w:val="Ptabletext"/>
            </w:pPr>
          </w:p>
        </w:tc>
        <w:tc>
          <w:tcPr>
            <w:tcW w:w="872" w:type="dxa"/>
          </w:tcPr>
          <w:p w14:paraId="20C1D9A0" w14:textId="77777777" w:rsidR="00BE51D9" w:rsidRDefault="00BE51D9" w:rsidP="00DB39FC">
            <w:pPr>
              <w:pStyle w:val="Ptablebullet"/>
            </w:pPr>
            <w:r>
              <w:t>11.4</w:t>
            </w:r>
          </w:p>
          <w:p w14:paraId="2553A235" w14:textId="77777777" w:rsidR="00BE51D9" w:rsidRDefault="00BE51D9" w:rsidP="00DB39FC">
            <w:pPr>
              <w:pStyle w:val="Ptablebullet"/>
            </w:pPr>
          </w:p>
          <w:p w14:paraId="07935179" w14:textId="77777777" w:rsidR="00BE51D9" w:rsidRDefault="00BE51D9" w:rsidP="00DB39FC">
            <w:pPr>
              <w:pStyle w:val="Ptablebullet"/>
            </w:pPr>
            <w:r>
              <w:t>11.5</w:t>
            </w:r>
          </w:p>
          <w:p w14:paraId="2B2D479B" w14:textId="77777777" w:rsidR="00BE51D9" w:rsidRDefault="00BE51D9" w:rsidP="00DB39FC">
            <w:pPr>
              <w:pStyle w:val="Ptablebullet"/>
            </w:pPr>
          </w:p>
          <w:p w14:paraId="3FB872BC" w14:textId="53DDC483" w:rsidR="00BE51D9" w:rsidRDefault="00BE51D9" w:rsidP="00DB39FC">
            <w:pPr>
              <w:pStyle w:val="Ptablebullet"/>
            </w:pPr>
            <w:r>
              <w:t>11.6</w:t>
            </w:r>
          </w:p>
        </w:tc>
        <w:tc>
          <w:tcPr>
            <w:tcW w:w="2651" w:type="dxa"/>
          </w:tcPr>
          <w:p w14:paraId="15FF00E0" w14:textId="7151977F" w:rsidR="00BE51D9" w:rsidRDefault="00BE51D9" w:rsidP="00055C37">
            <w:pPr>
              <w:pStyle w:val="Ptablebullet"/>
            </w:pPr>
            <w:r>
              <w:t>pH: a measure of acidity</w:t>
            </w:r>
          </w:p>
          <w:p w14:paraId="6128B26B" w14:textId="77777777" w:rsidR="00BE51D9" w:rsidRDefault="00BE51D9" w:rsidP="00055C37">
            <w:pPr>
              <w:pStyle w:val="Ptablebullet"/>
            </w:pPr>
          </w:p>
          <w:p w14:paraId="2A857426" w14:textId="77777777" w:rsidR="00BE51D9" w:rsidRDefault="00BE51D9" w:rsidP="00055C37">
            <w:pPr>
              <w:pStyle w:val="Ptablebullet"/>
            </w:pPr>
            <w:r>
              <w:t>Measuring pH</w:t>
            </w:r>
          </w:p>
          <w:p w14:paraId="2671A44E" w14:textId="77777777" w:rsidR="00BE51D9" w:rsidRDefault="00BE51D9" w:rsidP="00055C37">
            <w:pPr>
              <w:pStyle w:val="Ptablebullet"/>
            </w:pPr>
          </w:p>
          <w:p w14:paraId="1D8DC4E3" w14:textId="47426F9C" w:rsidR="00BE51D9" w:rsidRPr="00262B88" w:rsidRDefault="00BE51D9" w:rsidP="00055C37">
            <w:pPr>
              <w:pStyle w:val="Ptablebullet"/>
            </w:pPr>
            <w:r>
              <w:lastRenderedPageBreak/>
              <w:t>Acid-base reactions in the environment</w:t>
            </w:r>
          </w:p>
        </w:tc>
        <w:tc>
          <w:tcPr>
            <w:tcW w:w="2693" w:type="dxa"/>
          </w:tcPr>
          <w:p w14:paraId="6A9FC0C0" w14:textId="3C693E65" w:rsidR="00BE51D9" w:rsidRDefault="00BE51D9" w:rsidP="00DB39FC">
            <w:pPr>
              <w:pStyle w:val="Ptabletext"/>
              <w:spacing w:after="0"/>
            </w:pPr>
            <w:r>
              <w:lastRenderedPageBreak/>
              <w:t xml:space="preserve">11.4 </w:t>
            </w:r>
            <w:r w:rsidR="00A367CD">
              <w:t>Key Questions</w:t>
            </w:r>
            <w:r>
              <w:t xml:space="preserve"> 1–9</w:t>
            </w:r>
          </w:p>
          <w:p w14:paraId="23896E3D" w14:textId="09DB288F" w:rsidR="00BE51D9" w:rsidRDefault="00A367CD" w:rsidP="00DB39FC">
            <w:pPr>
              <w:pStyle w:val="Ptabletext"/>
              <w:spacing w:after="0"/>
            </w:pPr>
            <w:r>
              <w:t>Chapter Review</w:t>
            </w:r>
            <w:r w:rsidR="00BE51D9">
              <w:t xml:space="preserve"> 17, 18, 20-23, 25</w:t>
            </w:r>
          </w:p>
          <w:p w14:paraId="6A56D0C8" w14:textId="7EDC2FEB" w:rsidR="00BE51D9" w:rsidRDefault="00BE51D9" w:rsidP="00DB39FC">
            <w:pPr>
              <w:pStyle w:val="Ptabletext"/>
              <w:spacing w:after="0"/>
            </w:pPr>
            <w:r>
              <w:t xml:space="preserve">11.5 </w:t>
            </w:r>
            <w:r w:rsidR="00A367CD">
              <w:t>Key Questions</w:t>
            </w:r>
            <w:r>
              <w:t xml:space="preserve"> 1–8</w:t>
            </w:r>
          </w:p>
          <w:p w14:paraId="4F0824D2" w14:textId="693A29CF" w:rsidR="00BE51D9" w:rsidRDefault="00A367CD" w:rsidP="00BE350E">
            <w:pPr>
              <w:pStyle w:val="Ptabletext"/>
              <w:spacing w:after="0"/>
            </w:pPr>
            <w:r>
              <w:t>Chapter Review</w:t>
            </w:r>
            <w:r w:rsidR="00BE51D9">
              <w:t xml:space="preserve"> 19</w:t>
            </w:r>
          </w:p>
          <w:p w14:paraId="067978D4" w14:textId="7E8A95EC" w:rsidR="00BE51D9" w:rsidRDefault="00A367CD" w:rsidP="00224866">
            <w:pPr>
              <w:pStyle w:val="Ptabletext"/>
              <w:spacing w:after="0"/>
            </w:pPr>
            <w:r>
              <w:lastRenderedPageBreak/>
              <w:t>Case Study</w:t>
            </w:r>
            <w:r w:rsidR="00BE51D9" w:rsidRPr="00750574">
              <w:t xml:space="preserve"> </w:t>
            </w:r>
            <w:r w:rsidR="00BE51D9" w:rsidRPr="00F12EFA">
              <w:t>1–</w:t>
            </w:r>
            <w:r w:rsidR="00BE51D9">
              <w:t>2</w:t>
            </w:r>
            <w:r w:rsidR="00BE51D9" w:rsidRPr="00750574">
              <w:t xml:space="preserve">, </w:t>
            </w:r>
          </w:p>
          <w:p w14:paraId="7D1D016D" w14:textId="606A23DE" w:rsidR="00BE51D9" w:rsidRDefault="00BE51D9" w:rsidP="00224866">
            <w:pPr>
              <w:pStyle w:val="Ptabletext"/>
              <w:spacing w:after="0"/>
            </w:pPr>
            <w:r>
              <w:t xml:space="preserve">11.6 </w:t>
            </w:r>
            <w:r w:rsidR="00A367CD">
              <w:t>Key Questions</w:t>
            </w:r>
            <w:r>
              <w:t xml:space="preserve"> 1–5</w:t>
            </w:r>
          </w:p>
          <w:p w14:paraId="62C6E891" w14:textId="2879A695" w:rsidR="00BE51D9" w:rsidRPr="003F2B38" w:rsidRDefault="00A367CD" w:rsidP="00224866">
            <w:pPr>
              <w:pStyle w:val="Ptabletext"/>
              <w:spacing w:after="0"/>
            </w:pPr>
            <w:r>
              <w:t>Chapter Review</w:t>
            </w:r>
            <w:r w:rsidR="00BE51D9">
              <w:t xml:space="preserve"> 13, 24</w:t>
            </w:r>
          </w:p>
        </w:tc>
        <w:tc>
          <w:tcPr>
            <w:tcW w:w="3402" w:type="dxa"/>
          </w:tcPr>
          <w:p w14:paraId="40911E7F" w14:textId="53C5CC36" w:rsidR="00BE51D9" w:rsidRDefault="00A367CD" w:rsidP="00DB39FC">
            <w:pPr>
              <w:pStyle w:val="Ptabletext"/>
            </w:pPr>
            <w:r>
              <w:lastRenderedPageBreak/>
              <w:t>Worksheet</w:t>
            </w:r>
            <w:r w:rsidR="00BE51D9" w:rsidRPr="00ED5CCE">
              <w:t xml:space="preserve"> 29 Calculating pH</w:t>
            </w:r>
          </w:p>
          <w:p w14:paraId="1BA31D05" w14:textId="1B40C816" w:rsidR="00BE51D9" w:rsidRPr="00714B7D" w:rsidRDefault="00A367CD" w:rsidP="00EE0693">
            <w:pPr>
              <w:pStyle w:val="Ptabletext"/>
            </w:pPr>
            <w:r>
              <w:t>Practical</w:t>
            </w:r>
            <w:r w:rsidR="00BE51D9" w:rsidRPr="00ED5CCE">
              <w:t xml:space="preserve"> 18 Beetroot</w:t>
            </w:r>
            <w:r w:rsidR="00BE51D9">
              <w:t>—</w:t>
            </w:r>
            <w:r w:rsidR="00BE51D9" w:rsidRPr="00ED5CCE">
              <w:t>a natural indicator</w:t>
            </w:r>
          </w:p>
        </w:tc>
        <w:tc>
          <w:tcPr>
            <w:tcW w:w="3954" w:type="dxa"/>
          </w:tcPr>
          <w:p w14:paraId="7A6A8655" w14:textId="5028616E" w:rsidR="00BE51D9" w:rsidRPr="00626CE6" w:rsidRDefault="00A367CD" w:rsidP="004C10D0">
            <w:pPr>
              <w:pStyle w:val="Ptabletext"/>
              <w:rPr>
                <w:b/>
              </w:rPr>
            </w:pPr>
            <w:r>
              <w:t>Worksheet</w:t>
            </w:r>
            <w:r w:rsidR="00BE51D9" w:rsidRPr="00ED5CCE">
              <w:t xml:space="preserve"> 29 Calculating pH</w:t>
            </w:r>
            <w:r w:rsidR="00BE51D9">
              <w:rPr>
                <w:rStyle w:val="Ptabletextbold"/>
              </w:rPr>
              <w:t xml:space="preserve"> </w:t>
            </w:r>
          </w:p>
          <w:p w14:paraId="69AB70B7" w14:textId="03B6522B" w:rsidR="00BE51D9" w:rsidRPr="00BE0762" w:rsidRDefault="00A367CD" w:rsidP="00DB39FC">
            <w:pPr>
              <w:pStyle w:val="Ptabletext"/>
            </w:pPr>
            <w:r>
              <w:t>Practical</w:t>
            </w:r>
            <w:r w:rsidR="00BE51D9" w:rsidRPr="00ED5CCE">
              <w:t xml:space="preserve"> 18 Beetroot</w:t>
            </w:r>
            <w:r w:rsidR="00BE51D9">
              <w:t>—</w:t>
            </w:r>
            <w:r w:rsidR="00BE51D9" w:rsidRPr="00ED5CCE">
              <w:t>a natural indicator</w:t>
            </w:r>
          </w:p>
          <w:p w14:paraId="5D62CA43" w14:textId="25538FCE" w:rsidR="00BE51D9" w:rsidRPr="00BE0762" w:rsidRDefault="00A367CD" w:rsidP="00DB39FC">
            <w:pPr>
              <w:pStyle w:val="Ptabletext"/>
            </w:pPr>
            <w:r>
              <w:t>Case Study</w:t>
            </w:r>
            <w:r w:rsidR="00BE51D9" w:rsidRPr="00750574">
              <w:t xml:space="preserve"> </w:t>
            </w:r>
            <w:r w:rsidR="00BE51D9" w:rsidRPr="00F12EFA">
              <w:t>1–</w:t>
            </w:r>
            <w:r w:rsidR="00BE51D9">
              <w:t>2</w:t>
            </w:r>
            <w:r w:rsidR="00BE51D9" w:rsidRPr="00750574">
              <w:t xml:space="preserve">, </w:t>
            </w:r>
          </w:p>
          <w:p w14:paraId="31F6558A" w14:textId="3F9DB720" w:rsidR="00BE51D9" w:rsidRDefault="00A367CD" w:rsidP="00DB39FC">
            <w:pPr>
              <w:pStyle w:val="Ptabletext"/>
            </w:pPr>
            <w:r>
              <w:lastRenderedPageBreak/>
              <w:t>Worksheet</w:t>
            </w:r>
            <w:r w:rsidR="00BE51D9">
              <w:t xml:space="preserve"> 30 Redox reactions and reactivity of metals</w:t>
            </w:r>
          </w:p>
          <w:p w14:paraId="042CB625" w14:textId="7B2BE471" w:rsidR="00BE51D9" w:rsidRDefault="00A367CD" w:rsidP="00120492">
            <w:pPr>
              <w:pStyle w:val="Ptabletext"/>
            </w:pPr>
            <w:r>
              <w:t>Worksheet</w:t>
            </w:r>
            <w:r w:rsidR="00BE51D9">
              <w:t xml:space="preserve"> 31 Literacy review—matching redox key terms</w:t>
            </w:r>
          </w:p>
        </w:tc>
      </w:tr>
      <w:tr w:rsidR="00BE51D9" w:rsidRPr="00262B88" w14:paraId="1D0D6A79" w14:textId="77777777" w:rsidTr="00626CE6">
        <w:trPr>
          <w:cantSplit/>
        </w:trPr>
        <w:tc>
          <w:tcPr>
            <w:tcW w:w="725" w:type="dxa"/>
          </w:tcPr>
          <w:p w14:paraId="66DBDB94" w14:textId="23199CA8" w:rsidR="00BE51D9" w:rsidRPr="00262B88" w:rsidRDefault="00BE51D9" w:rsidP="00DB39FC">
            <w:pPr>
              <w:pStyle w:val="Ptabletext"/>
            </w:pPr>
            <w:r>
              <w:lastRenderedPageBreak/>
              <w:t>4</w:t>
            </w:r>
          </w:p>
        </w:tc>
        <w:tc>
          <w:tcPr>
            <w:tcW w:w="872" w:type="dxa"/>
          </w:tcPr>
          <w:p w14:paraId="33DEEBA8" w14:textId="77777777" w:rsidR="00BE51D9" w:rsidRDefault="00BE51D9" w:rsidP="00DB39FC">
            <w:pPr>
              <w:pStyle w:val="Ptabletext"/>
              <w:spacing w:after="0"/>
            </w:pPr>
            <w:r>
              <w:t>12.1</w:t>
            </w:r>
          </w:p>
          <w:p w14:paraId="7C7D9FE2" w14:textId="77777777" w:rsidR="00BE51D9" w:rsidRDefault="00BE51D9" w:rsidP="00DB39FC">
            <w:pPr>
              <w:pStyle w:val="Ptabletext"/>
              <w:spacing w:after="0"/>
            </w:pPr>
          </w:p>
          <w:p w14:paraId="0E65837B" w14:textId="14891573" w:rsidR="00BE51D9" w:rsidRPr="003B0FB0" w:rsidRDefault="00BE51D9" w:rsidP="006F1D44">
            <w:pPr>
              <w:pStyle w:val="Ptabletext"/>
              <w:spacing w:after="0"/>
            </w:pPr>
            <w:r>
              <w:t>12.2</w:t>
            </w:r>
          </w:p>
        </w:tc>
        <w:tc>
          <w:tcPr>
            <w:tcW w:w="2651" w:type="dxa"/>
          </w:tcPr>
          <w:p w14:paraId="545B9ADE" w14:textId="77777777" w:rsidR="00BE51D9" w:rsidRDefault="00BE51D9" w:rsidP="00527CDE">
            <w:pPr>
              <w:pStyle w:val="Ptablebullet"/>
            </w:pPr>
            <w:r w:rsidRPr="0002461E">
              <w:t xml:space="preserve">Introducing redox reactions </w:t>
            </w:r>
          </w:p>
          <w:p w14:paraId="15B31FEE" w14:textId="77777777" w:rsidR="00BE51D9" w:rsidRDefault="00BE51D9" w:rsidP="00527CDE">
            <w:pPr>
              <w:pStyle w:val="Ptablebullet"/>
            </w:pPr>
          </w:p>
          <w:p w14:paraId="1B83A1D9" w14:textId="59510ED6" w:rsidR="00BE51D9" w:rsidRPr="00262B88" w:rsidRDefault="00BE51D9" w:rsidP="00527CDE">
            <w:pPr>
              <w:pStyle w:val="Ptablebullet"/>
            </w:pPr>
            <w:r w:rsidRPr="0002461E">
              <w:t>Metal displacement reactions</w:t>
            </w:r>
          </w:p>
        </w:tc>
        <w:tc>
          <w:tcPr>
            <w:tcW w:w="2693" w:type="dxa"/>
          </w:tcPr>
          <w:p w14:paraId="7CF7B32A" w14:textId="044C56DD" w:rsidR="00BE51D9" w:rsidRDefault="00BE51D9" w:rsidP="00DB39FC">
            <w:pPr>
              <w:pStyle w:val="Ptabletext"/>
              <w:spacing w:after="0"/>
            </w:pPr>
            <w:r>
              <w:t xml:space="preserve">12.1 </w:t>
            </w:r>
            <w:r w:rsidR="00A367CD">
              <w:t>Key Questions</w:t>
            </w:r>
            <w:r>
              <w:t xml:space="preserve"> 1–7</w:t>
            </w:r>
          </w:p>
          <w:p w14:paraId="01FD04A1" w14:textId="2017B203" w:rsidR="00BE51D9" w:rsidRPr="00262B88" w:rsidRDefault="00A367CD" w:rsidP="00DB39FC">
            <w:pPr>
              <w:pStyle w:val="Ptabletext"/>
              <w:spacing w:after="0"/>
            </w:pPr>
            <w:r>
              <w:t>Chapter Review</w:t>
            </w:r>
            <w:r w:rsidR="00BE51D9">
              <w:t xml:space="preserve"> 1, 3-5, 7, 8, 10, 17, 18</w:t>
            </w:r>
          </w:p>
          <w:p w14:paraId="45360F47" w14:textId="2DF1D5A0" w:rsidR="00BE51D9" w:rsidRDefault="00BE51D9" w:rsidP="00DB39FC">
            <w:pPr>
              <w:pStyle w:val="Ptabletext"/>
              <w:spacing w:after="0"/>
            </w:pPr>
            <w:r>
              <w:t xml:space="preserve">12.2 </w:t>
            </w:r>
            <w:r w:rsidR="00A367CD">
              <w:t>Key Questions</w:t>
            </w:r>
            <w:r>
              <w:t xml:space="preserve"> 1–6</w:t>
            </w:r>
          </w:p>
          <w:p w14:paraId="23E4B695" w14:textId="6197DC16" w:rsidR="00BE51D9" w:rsidRPr="00262B88" w:rsidRDefault="00A367CD" w:rsidP="005B6812">
            <w:pPr>
              <w:pStyle w:val="Ptabletext"/>
              <w:spacing w:after="0"/>
            </w:pPr>
            <w:r>
              <w:t>Chapter Review</w:t>
            </w:r>
            <w:r w:rsidR="00BE51D9">
              <w:t xml:space="preserve"> 2, 6, 12-15, 19, 21</w:t>
            </w:r>
          </w:p>
        </w:tc>
        <w:tc>
          <w:tcPr>
            <w:tcW w:w="3402" w:type="dxa"/>
          </w:tcPr>
          <w:p w14:paraId="0FD9842F" w14:textId="1EECC9C7" w:rsidR="00BE51D9" w:rsidRDefault="00A367CD" w:rsidP="00DB39FC">
            <w:pPr>
              <w:pStyle w:val="Ptabletext"/>
            </w:pPr>
            <w:r>
              <w:t>Worksheet</w:t>
            </w:r>
            <w:r w:rsidR="00BE51D9">
              <w:t xml:space="preserve"> 30 Redox reactions and reactivity of metals</w:t>
            </w:r>
          </w:p>
          <w:p w14:paraId="28AC8DEA" w14:textId="5DC55E65" w:rsidR="00BE51D9" w:rsidRPr="00262B88" w:rsidRDefault="00A367CD" w:rsidP="00DB39FC">
            <w:pPr>
              <w:pStyle w:val="Ptabletext"/>
            </w:pPr>
            <w:r>
              <w:t>Worksheet</w:t>
            </w:r>
            <w:r w:rsidR="00BE51D9">
              <w:t xml:space="preserve"> 31 Literacy review—matching redox key terms</w:t>
            </w:r>
          </w:p>
          <w:p w14:paraId="183D472D" w14:textId="73CC3A74" w:rsidR="00BE51D9" w:rsidRPr="00262B88" w:rsidRDefault="00A367CD" w:rsidP="003F4802">
            <w:pPr>
              <w:pStyle w:val="Ptabletext"/>
            </w:pPr>
            <w:r>
              <w:t>Practical</w:t>
            </w:r>
            <w:r w:rsidR="00BE51D9">
              <w:t xml:space="preserve"> 19 Reactivity series of metals</w:t>
            </w:r>
          </w:p>
        </w:tc>
        <w:tc>
          <w:tcPr>
            <w:tcW w:w="3954" w:type="dxa"/>
          </w:tcPr>
          <w:p w14:paraId="329CB357" w14:textId="14B74595" w:rsidR="00BE51D9" w:rsidRDefault="00A367CD" w:rsidP="00DB39FC">
            <w:pPr>
              <w:pStyle w:val="Ptabletext"/>
            </w:pPr>
            <w:r>
              <w:t>Worksheet</w:t>
            </w:r>
            <w:r w:rsidR="00BE51D9">
              <w:t xml:space="preserve"> 30 Redox reactions and reactivity of metals</w:t>
            </w:r>
          </w:p>
          <w:p w14:paraId="48AC2210" w14:textId="6D62C22A" w:rsidR="00BE51D9" w:rsidRPr="00BB6CE0" w:rsidRDefault="00A367CD" w:rsidP="00DB39FC">
            <w:pPr>
              <w:pStyle w:val="Ptabletext"/>
            </w:pPr>
            <w:r>
              <w:t>Practical</w:t>
            </w:r>
            <w:r w:rsidR="00BE51D9">
              <w:t xml:space="preserve"> 19 Reactivity series of metals</w:t>
            </w:r>
          </w:p>
          <w:p w14:paraId="0EA39FA6" w14:textId="3BC5BEED" w:rsidR="00BE51D9" w:rsidRPr="00626CE6" w:rsidRDefault="00A367CD" w:rsidP="00DB39FC">
            <w:pPr>
              <w:pStyle w:val="Ptabletext"/>
              <w:rPr>
                <w:b/>
              </w:rPr>
            </w:pPr>
            <w:r>
              <w:t>Practical</w:t>
            </w:r>
            <w:r w:rsidR="00BE51D9" w:rsidRPr="003F75C5">
              <w:t xml:space="preserve"> 20 </w:t>
            </w:r>
            <w:r w:rsidR="00BE51D9" w:rsidRPr="0062502F">
              <w:t>Comparing a simple primary cell and a direct reaction</w:t>
            </w:r>
            <w:r w:rsidR="00BE51D9">
              <w:rPr>
                <w:rStyle w:val="Ptabletextbold"/>
              </w:rPr>
              <w:t xml:space="preserve"> </w:t>
            </w:r>
          </w:p>
          <w:p w14:paraId="7952933F" w14:textId="1DC4423F" w:rsidR="00BE51D9" w:rsidRPr="00BE0762" w:rsidRDefault="00A367CD" w:rsidP="00DB39FC">
            <w:pPr>
              <w:pStyle w:val="Ptabletext"/>
            </w:pPr>
            <w:r>
              <w:t>Case Study</w:t>
            </w:r>
            <w:r w:rsidR="00BE51D9" w:rsidRPr="00750574">
              <w:t xml:space="preserve"> </w:t>
            </w:r>
            <w:r w:rsidR="00BE51D9" w:rsidRPr="00F12EFA">
              <w:t>1–</w:t>
            </w:r>
            <w:r w:rsidR="00BE51D9">
              <w:t>3</w:t>
            </w:r>
            <w:r w:rsidR="00BE51D9" w:rsidRPr="00750574">
              <w:t xml:space="preserve">, </w:t>
            </w:r>
          </w:p>
          <w:p w14:paraId="1378D198" w14:textId="766E6897" w:rsidR="00BE51D9" w:rsidRPr="00BB6CE0" w:rsidRDefault="00BE51D9" w:rsidP="000755A3">
            <w:pPr>
              <w:pStyle w:val="Ptabletext"/>
            </w:pPr>
          </w:p>
        </w:tc>
      </w:tr>
      <w:tr w:rsidR="00BE51D9" w:rsidRPr="00262B88" w14:paraId="3597B931" w14:textId="77777777" w:rsidTr="00BE51D9">
        <w:tc>
          <w:tcPr>
            <w:tcW w:w="725" w:type="dxa"/>
          </w:tcPr>
          <w:p w14:paraId="2712C149" w14:textId="6865E695" w:rsidR="00BE51D9" w:rsidRPr="00262B88" w:rsidRDefault="00BE51D9" w:rsidP="00DB39FC">
            <w:pPr>
              <w:pStyle w:val="Ptabletext"/>
            </w:pPr>
            <w:r>
              <w:t>5</w:t>
            </w:r>
          </w:p>
        </w:tc>
        <w:tc>
          <w:tcPr>
            <w:tcW w:w="872" w:type="dxa"/>
          </w:tcPr>
          <w:p w14:paraId="428F0F3B" w14:textId="40A83D5D" w:rsidR="00BE51D9" w:rsidRDefault="00BE51D9" w:rsidP="00DB39FC">
            <w:pPr>
              <w:pStyle w:val="Ptablebullet"/>
            </w:pPr>
            <w:r>
              <w:t>12.3</w:t>
            </w:r>
          </w:p>
        </w:tc>
        <w:tc>
          <w:tcPr>
            <w:tcW w:w="2651" w:type="dxa"/>
          </w:tcPr>
          <w:p w14:paraId="158DC81E" w14:textId="55FA0CAD" w:rsidR="00BE51D9" w:rsidRPr="00262B88" w:rsidRDefault="00BE51D9" w:rsidP="00DB39FC">
            <w:pPr>
              <w:pStyle w:val="Ptablebullet"/>
            </w:pPr>
            <w:r w:rsidRPr="0002461E">
              <w:t>Redox reactions in society</w:t>
            </w:r>
          </w:p>
        </w:tc>
        <w:tc>
          <w:tcPr>
            <w:tcW w:w="2693" w:type="dxa"/>
          </w:tcPr>
          <w:p w14:paraId="2329F017" w14:textId="404DB4FE" w:rsidR="00BE51D9" w:rsidRDefault="00A367CD" w:rsidP="00DB39FC">
            <w:pPr>
              <w:pStyle w:val="Ptabletext"/>
              <w:spacing w:after="0"/>
            </w:pPr>
            <w:r>
              <w:t>Case Study</w:t>
            </w:r>
            <w:r w:rsidR="00BE51D9" w:rsidRPr="00750574">
              <w:t xml:space="preserve"> </w:t>
            </w:r>
            <w:r w:rsidR="00BE51D9" w:rsidRPr="00F12EFA">
              <w:t>1–</w:t>
            </w:r>
            <w:r w:rsidR="00BE51D9">
              <w:t>3</w:t>
            </w:r>
            <w:r w:rsidR="00BE51D9" w:rsidRPr="00750574">
              <w:t xml:space="preserve">, </w:t>
            </w:r>
          </w:p>
          <w:p w14:paraId="178F7812" w14:textId="73C9DEA5" w:rsidR="00BE51D9" w:rsidRDefault="00BE51D9" w:rsidP="00DB39FC">
            <w:pPr>
              <w:pStyle w:val="Ptabletext"/>
              <w:spacing w:after="0"/>
            </w:pPr>
            <w:r>
              <w:t xml:space="preserve">12.3 </w:t>
            </w:r>
            <w:r w:rsidR="00A367CD">
              <w:t>Key Questions</w:t>
            </w:r>
            <w:r>
              <w:t xml:space="preserve"> 1–6</w:t>
            </w:r>
          </w:p>
          <w:p w14:paraId="7B42DC05" w14:textId="3BA236D7" w:rsidR="00BE51D9" w:rsidRPr="003F2B38" w:rsidRDefault="00A367CD" w:rsidP="00DB39FC">
            <w:pPr>
              <w:pStyle w:val="Ptabletext"/>
              <w:spacing w:after="0"/>
            </w:pPr>
            <w:r>
              <w:t>Chapter Review</w:t>
            </w:r>
            <w:r w:rsidR="00BE51D9">
              <w:t xml:space="preserve"> 9, 11, 16, 20</w:t>
            </w:r>
          </w:p>
        </w:tc>
        <w:tc>
          <w:tcPr>
            <w:tcW w:w="3402" w:type="dxa"/>
          </w:tcPr>
          <w:p w14:paraId="4EFFA3B3" w14:textId="18E967FC" w:rsidR="00BE51D9" w:rsidRPr="00714B7D" w:rsidRDefault="00A367CD" w:rsidP="00DB39FC">
            <w:pPr>
              <w:pStyle w:val="Ptabletext"/>
            </w:pPr>
            <w:r>
              <w:t>Practical</w:t>
            </w:r>
            <w:r w:rsidR="00BE51D9" w:rsidRPr="003F75C5">
              <w:t xml:space="preserve"> 20 </w:t>
            </w:r>
            <w:r w:rsidR="00BE51D9" w:rsidRPr="0062502F">
              <w:t>Comparing a simple primary cell and a direct reaction</w:t>
            </w:r>
          </w:p>
        </w:tc>
        <w:tc>
          <w:tcPr>
            <w:tcW w:w="3954" w:type="dxa"/>
            <w:shd w:val="clear" w:color="auto" w:fill="D9D9D9" w:themeFill="background1" w:themeFillShade="D9"/>
          </w:tcPr>
          <w:p w14:paraId="3EC563F0" w14:textId="35595405" w:rsidR="00BE51D9" w:rsidRPr="00262B88" w:rsidRDefault="00A367CD" w:rsidP="00DB39FC">
            <w:pPr>
              <w:pStyle w:val="Ptabletext"/>
            </w:pPr>
            <w:r>
              <w:t>Worksheet</w:t>
            </w:r>
            <w:r w:rsidR="00BE51D9" w:rsidRPr="00693BDD">
              <w:t xml:space="preserve"> </w:t>
            </w:r>
            <w:r w:rsidR="00BE51D9">
              <w:t>3</w:t>
            </w:r>
            <w:r w:rsidR="00BE51D9" w:rsidRPr="00693BDD">
              <w:t>1 Literacy review</w:t>
            </w:r>
            <w:r w:rsidR="00BE51D9">
              <w:t>—</w:t>
            </w:r>
            <w:r w:rsidR="00BE51D9" w:rsidRPr="007E2AF8">
              <w:t>matching redox key terms</w:t>
            </w:r>
          </w:p>
        </w:tc>
      </w:tr>
      <w:tr w:rsidR="00BE51D9" w:rsidRPr="00262B88" w14:paraId="241E9A7E" w14:textId="77777777" w:rsidTr="00BE51D9">
        <w:trPr>
          <w:cantSplit/>
        </w:trPr>
        <w:tc>
          <w:tcPr>
            <w:tcW w:w="725" w:type="dxa"/>
            <w:shd w:val="clear" w:color="auto" w:fill="D9D9D9" w:themeFill="background1" w:themeFillShade="D9"/>
          </w:tcPr>
          <w:p w14:paraId="5745E8F2" w14:textId="77777777" w:rsidR="00BE51D9" w:rsidRPr="00262B88" w:rsidRDefault="00BE51D9" w:rsidP="00DB39FC">
            <w:pPr>
              <w:pStyle w:val="Ptabletext"/>
            </w:pPr>
          </w:p>
        </w:tc>
        <w:tc>
          <w:tcPr>
            <w:tcW w:w="872" w:type="dxa"/>
            <w:shd w:val="clear" w:color="auto" w:fill="D9D9D9" w:themeFill="background1" w:themeFillShade="D9"/>
          </w:tcPr>
          <w:p w14:paraId="1B24C3C1" w14:textId="77777777" w:rsidR="00BE51D9" w:rsidRPr="00FC6BD0" w:rsidRDefault="00BE51D9" w:rsidP="00DB39FC">
            <w:pPr>
              <w:pStyle w:val="Ptablebullet"/>
            </w:pPr>
          </w:p>
        </w:tc>
        <w:tc>
          <w:tcPr>
            <w:tcW w:w="2651" w:type="dxa"/>
            <w:shd w:val="clear" w:color="auto" w:fill="D9D9D9" w:themeFill="background1" w:themeFillShade="D9"/>
          </w:tcPr>
          <w:p w14:paraId="30065DD0" w14:textId="1D247838" w:rsidR="00BE51D9" w:rsidRPr="00262B88" w:rsidRDefault="00BE51D9" w:rsidP="00DB39FC">
            <w:pPr>
              <w:pStyle w:val="Ptablebullet"/>
            </w:pPr>
            <w:r w:rsidRPr="00FC6BD0">
              <w:t>Review</w:t>
            </w:r>
          </w:p>
        </w:tc>
        <w:tc>
          <w:tcPr>
            <w:tcW w:w="2693" w:type="dxa"/>
            <w:shd w:val="clear" w:color="auto" w:fill="D9D9D9" w:themeFill="background1" w:themeFillShade="D9"/>
          </w:tcPr>
          <w:p w14:paraId="7F49BC7D" w14:textId="2A4F7E9A" w:rsidR="00BE51D9" w:rsidRDefault="00BE51D9" w:rsidP="00DB39FC">
            <w:pPr>
              <w:pStyle w:val="Ptabletext"/>
              <w:spacing w:after="0"/>
            </w:pPr>
            <w:r w:rsidRPr="00FC6BD0">
              <w:t>U</w:t>
            </w:r>
            <w:r>
              <w:t>nit 2</w:t>
            </w:r>
            <w:r w:rsidRPr="00FC6BD0">
              <w:t xml:space="preserve"> AoS 1 review</w:t>
            </w:r>
          </w:p>
        </w:tc>
        <w:tc>
          <w:tcPr>
            <w:tcW w:w="3402" w:type="dxa"/>
            <w:shd w:val="clear" w:color="auto" w:fill="D9D9D9" w:themeFill="background1" w:themeFillShade="D9"/>
          </w:tcPr>
          <w:p w14:paraId="0BAFBAFC" w14:textId="71F9F57B" w:rsidR="00BE51D9" w:rsidRDefault="00A367CD" w:rsidP="00DB39FC">
            <w:pPr>
              <w:pStyle w:val="Ptabletext"/>
            </w:pPr>
            <w:r>
              <w:t>Worksheet</w:t>
            </w:r>
            <w:r w:rsidR="00BE51D9" w:rsidRPr="00693BDD">
              <w:t xml:space="preserve"> </w:t>
            </w:r>
            <w:r w:rsidR="00BE51D9">
              <w:t>3</w:t>
            </w:r>
            <w:r w:rsidR="00BE51D9" w:rsidRPr="00693BDD">
              <w:t>1 Literacy review</w:t>
            </w:r>
            <w:r w:rsidR="00BE51D9">
              <w:t>—</w:t>
            </w:r>
            <w:r w:rsidR="00BE51D9" w:rsidRPr="007E2AF8">
              <w:t>matching redox key terms</w:t>
            </w:r>
          </w:p>
          <w:p w14:paraId="4507DE76" w14:textId="7227282D" w:rsidR="00BE51D9" w:rsidRPr="00950940" w:rsidRDefault="00A367CD" w:rsidP="00DB39FC">
            <w:pPr>
              <w:pStyle w:val="Ptabletext"/>
            </w:pPr>
            <w:r>
              <w:t>Worksheet</w:t>
            </w:r>
            <w:r w:rsidR="00BE51D9" w:rsidRPr="00950940">
              <w:t xml:space="preserve"> </w:t>
            </w:r>
            <w:r w:rsidR="00BE51D9">
              <w:t xml:space="preserve">32 </w:t>
            </w:r>
            <w:r w:rsidR="00BE51D9" w:rsidRPr="00950940">
              <w:t>Reflection—</w:t>
            </w:r>
            <w:r w:rsidR="00BE51D9" w:rsidRPr="007E2AF8">
              <w:t>How do chemicals interact with water?</w:t>
            </w:r>
          </w:p>
          <w:p w14:paraId="4AD11600" w14:textId="06E7F4B6" w:rsidR="00BE51D9" w:rsidRPr="00950940" w:rsidRDefault="00BE51D9" w:rsidP="00DB39FC">
            <w:pPr>
              <w:pStyle w:val="Ptabletext"/>
            </w:pPr>
            <w:r w:rsidRPr="00950940">
              <w:t>U</w:t>
            </w:r>
            <w:r>
              <w:t>nit 2</w:t>
            </w:r>
            <w:r w:rsidRPr="00950940">
              <w:t xml:space="preserve"> AoS 1 EQ</w:t>
            </w:r>
          </w:p>
        </w:tc>
        <w:tc>
          <w:tcPr>
            <w:tcW w:w="3954" w:type="dxa"/>
            <w:shd w:val="clear" w:color="auto" w:fill="D9D9D9" w:themeFill="background1" w:themeFillShade="D9"/>
          </w:tcPr>
          <w:p w14:paraId="5A87BB05" w14:textId="4177FEEC" w:rsidR="00BE51D9" w:rsidRDefault="00BE51D9" w:rsidP="00DB39FC">
            <w:pPr>
              <w:pStyle w:val="Ptabletext"/>
            </w:pPr>
          </w:p>
        </w:tc>
      </w:tr>
    </w:tbl>
    <w:p w14:paraId="42F4985B" w14:textId="77777777" w:rsidR="00626CE6" w:rsidRDefault="00626CE6" w:rsidP="00A405EC">
      <w:pPr>
        <w:pStyle w:val="PDhead"/>
      </w:pPr>
      <w:bookmarkStart w:id="1" w:name="AOS2"/>
    </w:p>
    <w:p w14:paraId="5ABFA03F" w14:textId="77777777" w:rsidR="00131B6F" w:rsidRDefault="00131B6F">
      <w:pPr>
        <w:spacing w:after="200" w:line="276" w:lineRule="auto"/>
        <w:rPr>
          <w:rFonts w:ascii="Calibri" w:hAnsi="Calibri" w:cs="Arial"/>
          <w:b/>
          <w:sz w:val="28"/>
          <w:szCs w:val="24"/>
        </w:rPr>
      </w:pPr>
      <w:r>
        <w:br w:type="page"/>
      </w:r>
    </w:p>
    <w:p w14:paraId="7D37DE13" w14:textId="46C3A5E2" w:rsidR="00704FCF" w:rsidRPr="00262B88" w:rsidRDefault="00785424" w:rsidP="00A405EC">
      <w:pPr>
        <w:pStyle w:val="PDhead"/>
        <w:rPr>
          <w:bCs/>
        </w:rPr>
      </w:pPr>
      <w:r>
        <w:lastRenderedPageBreak/>
        <w:t>A</w:t>
      </w:r>
      <w:r w:rsidR="00704FCF" w:rsidRPr="00DD6F16">
        <w:t>rea of Study 2</w:t>
      </w:r>
      <w:bookmarkEnd w:id="1"/>
      <w:r w:rsidR="00704FCF" w:rsidRPr="00DD6F16">
        <w:t>:</w:t>
      </w:r>
      <w:r w:rsidR="00704FCF" w:rsidRPr="00F65550">
        <w:t xml:space="preserve"> </w:t>
      </w:r>
      <w:r w:rsidR="00D20D32" w:rsidRPr="00D20D32">
        <w:t>How are chemicals measured and analysed?</w:t>
      </w:r>
    </w:p>
    <w:p w14:paraId="750DD477" w14:textId="77F2728A" w:rsidR="006C7A9D" w:rsidRPr="00262B88" w:rsidRDefault="00704FCF" w:rsidP="00262B88">
      <w:r w:rsidRPr="00262B88">
        <w:rPr>
          <w:b/>
          <w:bCs/>
        </w:rPr>
        <w:t>Outcome 2:</w:t>
      </w:r>
      <w:r w:rsidRPr="00262B88">
        <w:t xml:space="preserve"> </w:t>
      </w:r>
      <w:r w:rsidR="00D20D32" w:rsidRPr="00D20D32">
        <w:t>On completion of this unit the student should be able to calculate solution concentrations and predict solubilities, use volumetric analysis and instrumental techniques to analyse for acids, bases and salts, and apply stoichiometry to calculate chemical quantities.</w:t>
      </w:r>
    </w:p>
    <w:tbl>
      <w:tblPr>
        <w:tblStyle w:val="TableGrid"/>
        <w:tblW w:w="14061" w:type="dxa"/>
        <w:tblLayout w:type="fixed"/>
        <w:tblLook w:val="04A0" w:firstRow="1" w:lastRow="0" w:firstColumn="1" w:lastColumn="0" w:noHBand="0" w:noVBand="1"/>
      </w:tblPr>
      <w:tblGrid>
        <w:gridCol w:w="715"/>
        <w:gridCol w:w="981"/>
        <w:gridCol w:w="2410"/>
        <w:gridCol w:w="2977"/>
        <w:gridCol w:w="3544"/>
        <w:gridCol w:w="3434"/>
      </w:tblGrid>
      <w:tr w:rsidR="00131B6F" w:rsidRPr="00262B88" w14:paraId="1647BF9B" w14:textId="4DF97746" w:rsidTr="00131B6F">
        <w:tc>
          <w:tcPr>
            <w:tcW w:w="715" w:type="dxa"/>
          </w:tcPr>
          <w:p w14:paraId="75BA305E" w14:textId="61CA2915" w:rsidR="00131B6F" w:rsidRPr="00262B88" w:rsidRDefault="00131B6F" w:rsidP="0094667B">
            <w:pPr>
              <w:pStyle w:val="Ptableheader"/>
              <w:spacing w:after="0"/>
            </w:pPr>
            <w:r w:rsidRPr="0092781E">
              <w:t>Week</w:t>
            </w:r>
          </w:p>
        </w:tc>
        <w:tc>
          <w:tcPr>
            <w:tcW w:w="981" w:type="dxa"/>
          </w:tcPr>
          <w:p w14:paraId="60DB1156" w14:textId="77777777" w:rsidR="00131B6F" w:rsidRPr="00097776" w:rsidRDefault="00131B6F" w:rsidP="0094667B">
            <w:pPr>
              <w:pStyle w:val="Ptableheader"/>
              <w:spacing w:after="0"/>
            </w:pPr>
          </w:p>
        </w:tc>
        <w:tc>
          <w:tcPr>
            <w:tcW w:w="2410" w:type="dxa"/>
          </w:tcPr>
          <w:p w14:paraId="02DE89F4" w14:textId="1ED808EC" w:rsidR="00131B6F" w:rsidRPr="00262B88" w:rsidRDefault="00131B6F" w:rsidP="0094667B">
            <w:pPr>
              <w:pStyle w:val="Ptableheader"/>
              <w:spacing w:after="0"/>
            </w:pPr>
            <w:r w:rsidRPr="00097776">
              <w:t xml:space="preserve">Key knowledge </w:t>
            </w:r>
          </w:p>
        </w:tc>
        <w:tc>
          <w:tcPr>
            <w:tcW w:w="2977" w:type="dxa"/>
          </w:tcPr>
          <w:p w14:paraId="2E5EF63C" w14:textId="5193712C" w:rsidR="00131B6F" w:rsidRPr="00262B88" w:rsidRDefault="00131B6F" w:rsidP="0094667B">
            <w:pPr>
              <w:pStyle w:val="Ptableheader"/>
              <w:spacing w:after="0"/>
            </w:pPr>
            <w:r w:rsidRPr="00C13AD2">
              <w:rPr>
                <w:i/>
                <w:iCs/>
              </w:rPr>
              <w:t xml:space="preserve">Heinemann </w:t>
            </w:r>
            <w:r>
              <w:rPr>
                <w:i/>
                <w:iCs/>
              </w:rPr>
              <w:t>Chemistry</w:t>
            </w:r>
            <w:r w:rsidRPr="00C13AD2">
              <w:rPr>
                <w:i/>
                <w:iCs/>
              </w:rPr>
              <w:t xml:space="preserve"> 1</w:t>
            </w:r>
            <w:r w:rsidRPr="00097776">
              <w:t xml:space="preserve"> 6E student book chapter/section </w:t>
            </w:r>
          </w:p>
        </w:tc>
        <w:tc>
          <w:tcPr>
            <w:tcW w:w="3544" w:type="dxa"/>
          </w:tcPr>
          <w:p w14:paraId="3E3FB5FC" w14:textId="0B2D4B14" w:rsidR="00131B6F" w:rsidRPr="00C13AD2" w:rsidRDefault="00131B6F" w:rsidP="000A490D">
            <w:pPr>
              <w:pStyle w:val="Ptableheader"/>
              <w:rPr>
                <w:i/>
                <w:iCs/>
              </w:rPr>
            </w:pPr>
            <w:r w:rsidRPr="00C13AD2">
              <w:rPr>
                <w:i/>
                <w:iCs/>
              </w:rPr>
              <w:t xml:space="preserve">Heinemann </w:t>
            </w:r>
            <w:r>
              <w:rPr>
                <w:i/>
                <w:iCs/>
              </w:rPr>
              <w:t>Chemistry</w:t>
            </w:r>
            <w:r w:rsidRPr="00C13AD2">
              <w:rPr>
                <w:i/>
                <w:iCs/>
              </w:rPr>
              <w:t xml:space="preserve"> 1 Skills and Assessment</w:t>
            </w:r>
          </w:p>
        </w:tc>
        <w:tc>
          <w:tcPr>
            <w:tcW w:w="3434" w:type="dxa"/>
          </w:tcPr>
          <w:p w14:paraId="7661956A" w14:textId="420F4B39" w:rsidR="00131B6F" w:rsidRPr="00262B88" w:rsidRDefault="00131B6F" w:rsidP="000A490D">
            <w:pPr>
              <w:pStyle w:val="Ptableheader"/>
            </w:pPr>
            <w:r>
              <w:t>Suggested assessment (can be adapted and used as assessment tasks to meet the requirements of the study design)</w:t>
            </w:r>
          </w:p>
        </w:tc>
      </w:tr>
      <w:tr w:rsidR="00131B6F" w:rsidRPr="00262B88" w14:paraId="19928AC1" w14:textId="77777777" w:rsidTr="00131B6F">
        <w:tc>
          <w:tcPr>
            <w:tcW w:w="715" w:type="dxa"/>
            <w:shd w:val="clear" w:color="auto" w:fill="D9D9D9" w:themeFill="background1" w:themeFillShade="D9"/>
          </w:tcPr>
          <w:p w14:paraId="0FC5E572" w14:textId="1F86A8D2" w:rsidR="00131B6F" w:rsidRPr="00262B88" w:rsidRDefault="00131B6F" w:rsidP="0094667B">
            <w:pPr>
              <w:pStyle w:val="Ptabletext"/>
              <w:spacing w:after="0"/>
            </w:pPr>
          </w:p>
        </w:tc>
        <w:tc>
          <w:tcPr>
            <w:tcW w:w="981" w:type="dxa"/>
            <w:shd w:val="clear" w:color="auto" w:fill="D9D9D9" w:themeFill="background1" w:themeFillShade="D9"/>
          </w:tcPr>
          <w:p w14:paraId="756D6299" w14:textId="77777777" w:rsidR="00131B6F" w:rsidRPr="00950940" w:rsidRDefault="00131B6F" w:rsidP="0094667B">
            <w:pPr>
              <w:pStyle w:val="Ptabletext"/>
              <w:spacing w:after="0"/>
            </w:pPr>
          </w:p>
        </w:tc>
        <w:tc>
          <w:tcPr>
            <w:tcW w:w="2410" w:type="dxa"/>
            <w:shd w:val="clear" w:color="auto" w:fill="D9D9D9" w:themeFill="background1" w:themeFillShade="D9"/>
          </w:tcPr>
          <w:p w14:paraId="36001251" w14:textId="62A52AF2" w:rsidR="00131B6F" w:rsidRPr="00950940" w:rsidRDefault="00131B6F" w:rsidP="0094667B">
            <w:pPr>
              <w:pStyle w:val="Ptabletext"/>
              <w:spacing w:after="0"/>
            </w:pPr>
            <w:r w:rsidRPr="00950940">
              <w:t xml:space="preserve">Prior knowledge review </w:t>
            </w:r>
          </w:p>
        </w:tc>
        <w:tc>
          <w:tcPr>
            <w:tcW w:w="2977" w:type="dxa"/>
            <w:shd w:val="clear" w:color="auto" w:fill="D9D9D9" w:themeFill="background1" w:themeFillShade="D9"/>
          </w:tcPr>
          <w:p w14:paraId="3BCB8757" w14:textId="77777777" w:rsidR="00131B6F" w:rsidRPr="00950940" w:rsidRDefault="00131B6F" w:rsidP="0094667B">
            <w:pPr>
              <w:pStyle w:val="Ptabletext"/>
              <w:spacing w:after="0"/>
            </w:pPr>
          </w:p>
        </w:tc>
        <w:tc>
          <w:tcPr>
            <w:tcW w:w="3544" w:type="dxa"/>
            <w:shd w:val="clear" w:color="auto" w:fill="D9D9D9" w:themeFill="background1" w:themeFillShade="D9"/>
          </w:tcPr>
          <w:p w14:paraId="0A13ED40" w14:textId="3CD1AEB2" w:rsidR="00131B6F" w:rsidRPr="00950940" w:rsidRDefault="00131B6F" w:rsidP="001170B6">
            <w:pPr>
              <w:pStyle w:val="Ptabletext"/>
            </w:pPr>
            <w:r>
              <w:t>Worksheet</w:t>
            </w:r>
            <w:r w:rsidRPr="00950940">
              <w:t xml:space="preserve"> </w:t>
            </w:r>
            <w:r>
              <w:t>33</w:t>
            </w:r>
            <w:r w:rsidRPr="00950940">
              <w:t xml:space="preserve"> Knowledge review—</w:t>
            </w:r>
            <w:r w:rsidRPr="00AA7EE0">
              <w:t>elements, compounds and molar mass</w:t>
            </w:r>
          </w:p>
        </w:tc>
        <w:tc>
          <w:tcPr>
            <w:tcW w:w="3434" w:type="dxa"/>
            <w:shd w:val="clear" w:color="auto" w:fill="D9D9D9" w:themeFill="background1" w:themeFillShade="D9"/>
          </w:tcPr>
          <w:p w14:paraId="08A0BD80" w14:textId="77777777" w:rsidR="00131B6F" w:rsidRPr="00950940" w:rsidRDefault="00131B6F" w:rsidP="001170B6">
            <w:pPr>
              <w:pStyle w:val="Ptabletext"/>
            </w:pPr>
          </w:p>
        </w:tc>
      </w:tr>
      <w:tr w:rsidR="00131B6F" w:rsidRPr="00262B88" w14:paraId="178CC34E" w14:textId="35BF2777" w:rsidTr="00131B6F">
        <w:tc>
          <w:tcPr>
            <w:tcW w:w="715" w:type="dxa"/>
          </w:tcPr>
          <w:p w14:paraId="6B5B86F6" w14:textId="355F9582" w:rsidR="00131B6F" w:rsidRPr="00262B88" w:rsidRDefault="00131B6F" w:rsidP="0094667B">
            <w:pPr>
              <w:pStyle w:val="Ptabletext"/>
              <w:spacing w:after="0"/>
            </w:pPr>
            <w:r>
              <w:t>6</w:t>
            </w:r>
          </w:p>
        </w:tc>
        <w:tc>
          <w:tcPr>
            <w:tcW w:w="981" w:type="dxa"/>
          </w:tcPr>
          <w:p w14:paraId="3BE91278" w14:textId="5785C51A" w:rsidR="00131B6F" w:rsidRDefault="00131B6F" w:rsidP="0094667B">
            <w:pPr>
              <w:pStyle w:val="Ptablebullet"/>
            </w:pPr>
            <w:r>
              <w:t>13.1</w:t>
            </w:r>
          </w:p>
        </w:tc>
        <w:tc>
          <w:tcPr>
            <w:tcW w:w="2410" w:type="dxa"/>
          </w:tcPr>
          <w:p w14:paraId="1DA000AF" w14:textId="77777777" w:rsidR="00131B6F" w:rsidRDefault="00131B6F" w:rsidP="0094667B">
            <w:pPr>
              <w:pStyle w:val="Ptablebullet"/>
            </w:pPr>
            <w:r w:rsidRPr="005B6025">
              <w:t>Measuring solubility</w:t>
            </w:r>
          </w:p>
          <w:p w14:paraId="260BAED7" w14:textId="77777777" w:rsidR="00131B6F" w:rsidRDefault="00131B6F" w:rsidP="0094667B">
            <w:pPr>
              <w:pStyle w:val="Ptablebullet"/>
            </w:pPr>
          </w:p>
          <w:p w14:paraId="77C9CDD9" w14:textId="77777777" w:rsidR="00131B6F" w:rsidRDefault="00131B6F" w:rsidP="0094667B">
            <w:pPr>
              <w:pStyle w:val="Ptablebullet"/>
            </w:pPr>
          </w:p>
          <w:p w14:paraId="36BF0C6F" w14:textId="77777777" w:rsidR="00131B6F" w:rsidRDefault="00131B6F" w:rsidP="0094667B">
            <w:pPr>
              <w:pStyle w:val="Ptablebullet"/>
            </w:pPr>
          </w:p>
          <w:p w14:paraId="50BA38AE" w14:textId="77777777" w:rsidR="00131B6F" w:rsidRDefault="00131B6F" w:rsidP="0094667B">
            <w:pPr>
              <w:pStyle w:val="Ptablebullet"/>
            </w:pPr>
          </w:p>
          <w:p w14:paraId="65FC322B" w14:textId="77777777" w:rsidR="00131B6F" w:rsidRDefault="00131B6F" w:rsidP="0094667B">
            <w:pPr>
              <w:pStyle w:val="Ptablebullet"/>
            </w:pPr>
          </w:p>
          <w:p w14:paraId="60F378BE" w14:textId="77777777" w:rsidR="00131B6F" w:rsidRDefault="00131B6F" w:rsidP="0094667B">
            <w:pPr>
              <w:pStyle w:val="Ptablebullet"/>
            </w:pPr>
          </w:p>
          <w:p w14:paraId="3155697A" w14:textId="171D7A8F" w:rsidR="00131B6F" w:rsidRPr="00262B88" w:rsidRDefault="00131B6F" w:rsidP="0094667B">
            <w:pPr>
              <w:pStyle w:val="Ptablebullet"/>
            </w:pPr>
          </w:p>
        </w:tc>
        <w:tc>
          <w:tcPr>
            <w:tcW w:w="2977" w:type="dxa"/>
          </w:tcPr>
          <w:p w14:paraId="1382C8A3" w14:textId="3164F96B" w:rsidR="00131B6F" w:rsidRDefault="00131B6F" w:rsidP="0094667B">
            <w:pPr>
              <w:pStyle w:val="Ptabletext"/>
              <w:spacing w:after="0"/>
            </w:pPr>
            <w:r>
              <w:t>Case Study</w:t>
            </w:r>
            <w:r w:rsidRPr="00750574">
              <w:t xml:space="preserve"> </w:t>
            </w:r>
            <w:r>
              <w:t>1-2</w:t>
            </w:r>
            <w:r w:rsidRPr="00750574">
              <w:t xml:space="preserve">, </w:t>
            </w:r>
          </w:p>
          <w:p w14:paraId="3DA5212A" w14:textId="255B021B" w:rsidR="00131B6F" w:rsidRDefault="00131B6F" w:rsidP="0094667B">
            <w:pPr>
              <w:pStyle w:val="Ptabletext"/>
              <w:spacing w:after="0"/>
            </w:pPr>
            <w:r>
              <w:t>13.1 Key Questions 1-8</w:t>
            </w:r>
          </w:p>
          <w:p w14:paraId="34BC4C8E" w14:textId="06260D0F" w:rsidR="00131B6F" w:rsidRPr="00262B88" w:rsidRDefault="00131B6F" w:rsidP="0094667B">
            <w:pPr>
              <w:pStyle w:val="Ptabletext"/>
              <w:spacing w:after="0"/>
            </w:pPr>
            <w:r>
              <w:t xml:space="preserve">Chapter Review 1-3, 5, 6, 13-19 </w:t>
            </w:r>
          </w:p>
        </w:tc>
        <w:tc>
          <w:tcPr>
            <w:tcW w:w="3544" w:type="dxa"/>
          </w:tcPr>
          <w:p w14:paraId="26967932" w14:textId="35FB3E4E" w:rsidR="00131B6F" w:rsidRPr="00262B88" w:rsidRDefault="00131B6F" w:rsidP="003B0FB0">
            <w:pPr>
              <w:pStyle w:val="Ptabletext"/>
            </w:pPr>
            <w:r>
              <w:t>Practical</w:t>
            </w:r>
            <w:r w:rsidRPr="006A20C2">
              <w:t xml:space="preserve"> 21 Determination of solubility of a salt in water </w:t>
            </w:r>
            <w:r>
              <w:t>Worksheet</w:t>
            </w:r>
            <w:r w:rsidRPr="006A20C2">
              <w:t xml:space="preserve"> 36 Purification of water using precipitation reactions</w:t>
            </w:r>
          </w:p>
        </w:tc>
        <w:tc>
          <w:tcPr>
            <w:tcW w:w="3434" w:type="dxa"/>
          </w:tcPr>
          <w:p w14:paraId="6753C17B" w14:textId="56E1DD1C" w:rsidR="00131B6F" w:rsidRDefault="00131B6F" w:rsidP="00BF71D0">
            <w:pPr>
              <w:pStyle w:val="Ptabletext"/>
            </w:pPr>
            <w:r>
              <w:t>Case Study</w:t>
            </w:r>
            <w:r w:rsidRPr="00750574">
              <w:t xml:space="preserve"> </w:t>
            </w:r>
            <w:r>
              <w:t>1-2</w:t>
            </w:r>
            <w:r w:rsidRPr="00750574">
              <w:t xml:space="preserve">, </w:t>
            </w:r>
          </w:p>
          <w:p w14:paraId="6C3BC964" w14:textId="2350F890" w:rsidR="00131B6F" w:rsidRDefault="00131B6F" w:rsidP="00324540">
            <w:pPr>
              <w:pStyle w:val="Ptabletext"/>
            </w:pPr>
            <w:r>
              <w:t>Practical</w:t>
            </w:r>
            <w:r w:rsidRPr="006A20C2">
              <w:t xml:space="preserve"> 21 Determination of solubility of a salt in water</w:t>
            </w:r>
          </w:p>
          <w:p w14:paraId="0159D188" w14:textId="1DADBE82" w:rsidR="00131B6F" w:rsidRPr="00262B88" w:rsidRDefault="00131B6F" w:rsidP="00324540">
            <w:pPr>
              <w:pStyle w:val="Ptabletext"/>
            </w:pPr>
            <w:r>
              <w:t>Worksheet</w:t>
            </w:r>
            <w:r w:rsidRPr="006A20C2">
              <w:t xml:space="preserve"> 36 Purification of water using precipitation reactions</w:t>
            </w:r>
          </w:p>
        </w:tc>
      </w:tr>
      <w:tr w:rsidR="00131B6F" w:rsidRPr="00262B88" w14:paraId="6D8DFD3F" w14:textId="77777777" w:rsidTr="00131B6F">
        <w:tc>
          <w:tcPr>
            <w:tcW w:w="715" w:type="dxa"/>
          </w:tcPr>
          <w:p w14:paraId="20C3C3AD" w14:textId="2F622A36" w:rsidR="00131B6F" w:rsidRPr="00262B88" w:rsidRDefault="00131B6F" w:rsidP="0094667B">
            <w:pPr>
              <w:pStyle w:val="Ptabletext"/>
              <w:spacing w:after="0"/>
            </w:pPr>
            <w:r>
              <w:t>7</w:t>
            </w:r>
          </w:p>
        </w:tc>
        <w:tc>
          <w:tcPr>
            <w:tcW w:w="981" w:type="dxa"/>
          </w:tcPr>
          <w:p w14:paraId="1136887C" w14:textId="6DCB6803" w:rsidR="00131B6F" w:rsidRPr="00B17ABB" w:rsidRDefault="00131B6F" w:rsidP="0094667B">
            <w:pPr>
              <w:pStyle w:val="Ptabletext"/>
              <w:spacing w:after="0"/>
            </w:pPr>
            <w:r>
              <w:t>13.2</w:t>
            </w:r>
          </w:p>
        </w:tc>
        <w:tc>
          <w:tcPr>
            <w:tcW w:w="2410" w:type="dxa"/>
          </w:tcPr>
          <w:p w14:paraId="5A9A3D01" w14:textId="74F0AB10" w:rsidR="00131B6F" w:rsidRPr="00262B88" w:rsidRDefault="00131B6F" w:rsidP="0094667B">
            <w:pPr>
              <w:pStyle w:val="Ptablebullet"/>
            </w:pPr>
            <w:r>
              <w:t>Calculating concentration</w:t>
            </w:r>
          </w:p>
        </w:tc>
        <w:tc>
          <w:tcPr>
            <w:tcW w:w="2977" w:type="dxa"/>
          </w:tcPr>
          <w:p w14:paraId="0AA4E4FE" w14:textId="2DD05405" w:rsidR="00131B6F" w:rsidRDefault="00131B6F" w:rsidP="0094667B">
            <w:pPr>
              <w:pStyle w:val="Ptabletext"/>
              <w:spacing w:after="0"/>
            </w:pPr>
            <w:r>
              <w:t>Case Study 1-2</w:t>
            </w:r>
          </w:p>
          <w:p w14:paraId="619485B3" w14:textId="70E88681" w:rsidR="00131B6F" w:rsidRDefault="00131B6F" w:rsidP="0094667B">
            <w:pPr>
              <w:pStyle w:val="Ptabletext"/>
              <w:spacing w:after="0"/>
            </w:pPr>
            <w:r>
              <w:t xml:space="preserve">13.2 Key Questions </w:t>
            </w:r>
            <w:r w:rsidRPr="00725D63">
              <w:t>1</w:t>
            </w:r>
            <w:r w:rsidRPr="003B670C">
              <w:t>–8</w:t>
            </w:r>
          </w:p>
          <w:p w14:paraId="19DA0E34" w14:textId="47A16225" w:rsidR="00131B6F" w:rsidRPr="00262B88" w:rsidRDefault="00131B6F" w:rsidP="0094667B">
            <w:pPr>
              <w:pStyle w:val="Ptabletext"/>
              <w:spacing w:after="0"/>
            </w:pPr>
            <w:r>
              <w:t>Chapter Review 4, 7-12, 20- 26</w:t>
            </w:r>
          </w:p>
        </w:tc>
        <w:tc>
          <w:tcPr>
            <w:tcW w:w="3544" w:type="dxa"/>
          </w:tcPr>
          <w:p w14:paraId="5D5FA320" w14:textId="12EC3D17" w:rsidR="00131B6F" w:rsidRDefault="00131B6F" w:rsidP="002047A8">
            <w:pPr>
              <w:pStyle w:val="Ptabletext"/>
            </w:pPr>
            <w:r>
              <w:t>Worksheet 34 Molarity—measuring moles in solution</w:t>
            </w:r>
          </w:p>
          <w:p w14:paraId="3901F258" w14:textId="1D606F4D" w:rsidR="00131B6F" w:rsidRPr="00262B88" w:rsidRDefault="00131B6F" w:rsidP="002047A8">
            <w:pPr>
              <w:pStyle w:val="Ptabletext"/>
            </w:pPr>
            <w:r>
              <w:t>Worksheet 35 Converting between concentration units</w:t>
            </w:r>
          </w:p>
        </w:tc>
        <w:tc>
          <w:tcPr>
            <w:tcW w:w="3434" w:type="dxa"/>
          </w:tcPr>
          <w:p w14:paraId="099AF48B" w14:textId="4214F07C" w:rsidR="00131B6F" w:rsidRDefault="00131B6F" w:rsidP="002047A8">
            <w:pPr>
              <w:pStyle w:val="Ptabletext"/>
            </w:pPr>
            <w:r>
              <w:t>Worksheet 34 Molarity—measuring moles in solution</w:t>
            </w:r>
          </w:p>
          <w:p w14:paraId="18A42E39" w14:textId="0540F6A7" w:rsidR="00131B6F" w:rsidRPr="00262B88" w:rsidRDefault="00131B6F" w:rsidP="002047A8">
            <w:pPr>
              <w:pStyle w:val="Ptabletext"/>
            </w:pPr>
            <w:r>
              <w:t>Worksheet 35 Converting between concentration units</w:t>
            </w:r>
          </w:p>
        </w:tc>
      </w:tr>
      <w:tr w:rsidR="00131B6F" w:rsidRPr="00262B88" w14:paraId="4E0FFC29" w14:textId="2C26E274" w:rsidTr="00131B6F">
        <w:tc>
          <w:tcPr>
            <w:tcW w:w="715" w:type="dxa"/>
          </w:tcPr>
          <w:p w14:paraId="0E2D363F" w14:textId="58068738" w:rsidR="00131B6F" w:rsidRPr="00262B88" w:rsidRDefault="00131B6F" w:rsidP="0094667B">
            <w:pPr>
              <w:pStyle w:val="Ptabletext"/>
              <w:spacing w:after="0"/>
            </w:pPr>
            <w:r>
              <w:t>8</w:t>
            </w:r>
          </w:p>
        </w:tc>
        <w:tc>
          <w:tcPr>
            <w:tcW w:w="981" w:type="dxa"/>
          </w:tcPr>
          <w:p w14:paraId="1D5D4743" w14:textId="2A3F57C9" w:rsidR="00131B6F" w:rsidRDefault="00131B6F" w:rsidP="0094667B">
            <w:pPr>
              <w:pStyle w:val="Ptabletext"/>
              <w:spacing w:after="0"/>
            </w:pPr>
            <w:r>
              <w:t>14.1</w:t>
            </w:r>
          </w:p>
        </w:tc>
        <w:tc>
          <w:tcPr>
            <w:tcW w:w="2410" w:type="dxa"/>
          </w:tcPr>
          <w:p w14:paraId="7786B71F" w14:textId="086664FA" w:rsidR="00131B6F" w:rsidRPr="00262B88" w:rsidRDefault="00131B6F" w:rsidP="0094667B">
            <w:pPr>
              <w:pStyle w:val="Ptablebullet"/>
              <w:ind w:left="0" w:firstLine="0"/>
            </w:pPr>
            <w:r>
              <w:t>Principles of volumetric analysis</w:t>
            </w:r>
          </w:p>
        </w:tc>
        <w:tc>
          <w:tcPr>
            <w:tcW w:w="2977" w:type="dxa"/>
          </w:tcPr>
          <w:p w14:paraId="155D6591" w14:textId="17D0E38E" w:rsidR="00131B6F" w:rsidRDefault="00131B6F" w:rsidP="0094667B">
            <w:pPr>
              <w:pStyle w:val="Ptabletext"/>
              <w:spacing w:after="0"/>
            </w:pPr>
            <w:r>
              <w:t>Case Study</w:t>
            </w:r>
            <w:r w:rsidRPr="00750574">
              <w:t xml:space="preserve"> </w:t>
            </w:r>
            <w:r w:rsidRPr="006A56EB">
              <w:t>1–7</w:t>
            </w:r>
            <w:r w:rsidRPr="00750574">
              <w:t xml:space="preserve">, </w:t>
            </w:r>
          </w:p>
          <w:p w14:paraId="6A3F1B89" w14:textId="0EAC0C56" w:rsidR="00131B6F" w:rsidRDefault="00131B6F" w:rsidP="0094667B">
            <w:pPr>
              <w:pStyle w:val="Ptabletext"/>
              <w:spacing w:after="0"/>
            </w:pPr>
            <w:r>
              <w:t>14.1 Key Questions</w:t>
            </w:r>
            <w:r w:rsidRPr="005E100B">
              <w:t xml:space="preserve"> 1–9</w:t>
            </w:r>
          </w:p>
          <w:p w14:paraId="389C8638" w14:textId="2FD69C2C" w:rsidR="00131B6F" w:rsidRDefault="00131B6F" w:rsidP="0094667B">
            <w:pPr>
              <w:pStyle w:val="Ptabletext"/>
              <w:spacing w:after="0"/>
            </w:pPr>
            <w:r>
              <w:t>Chapter Review 1-6, 11-13, 16</w:t>
            </w:r>
          </w:p>
          <w:p w14:paraId="062C0EDC" w14:textId="35BD151A" w:rsidR="00131B6F" w:rsidRPr="00262B88" w:rsidRDefault="00131B6F" w:rsidP="0094667B">
            <w:pPr>
              <w:pStyle w:val="Ptabletext"/>
              <w:spacing w:after="0"/>
            </w:pPr>
          </w:p>
        </w:tc>
        <w:tc>
          <w:tcPr>
            <w:tcW w:w="3544" w:type="dxa"/>
          </w:tcPr>
          <w:p w14:paraId="4AF25D7F" w14:textId="31107478" w:rsidR="00131B6F" w:rsidRDefault="00131B6F" w:rsidP="006A20C2">
            <w:pPr>
              <w:pStyle w:val="Ptabletext"/>
            </w:pPr>
            <w:r>
              <w:t>Worksheet 37 Standard solutions</w:t>
            </w:r>
          </w:p>
          <w:p w14:paraId="5E3D46AB" w14:textId="3D562D56" w:rsidR="00131B6F" w:rsidRDefault="00131B6F" w:rsidP="006A20C2">
            <w:pPr>
              <w:pStyle w:val="Ptabletext"/>
            </w:pPr>
            <w:r>
              <w:t>Worksheet 38 Acid–base titrations</w:t>
            </w:r>
          </w:p>
          <w:p w14:paraId="2441AAA7" w14:textId="17E4ADC5" w:rsidR="00131B6F" w:rsidRDefault="00131B6F" w:rsidP="006A20C2">
            <w:pPr>
              <w:pStyle w:val="Ptabletext"/>
            </w:pPr>
            <w:r>
              <w:t>Practical 22 Preparation of a standard solution</w:t>
            </w:r>
          </w:p>
          <w:p w14:paraId="1397B101" w14:textId="6BA38DAD" w:rsidR="00131B6F" w:rsidRPr="00262B88" w:rsidRDefault="00131B6F" w:rsidP="006A20C2">
            <w:pPr>
              <w:pStyle w:val="Ptabletext"/>
            </w:pPr>
            <w:r>
              <w:t>Practical 23 Determination of HCl content in brick cleaner</w:t>
            </w:r>
          </w:p>
        </w:tc>
        <w:tc>
          <w:tcPr>
            <w:tcW w:w="3434" w:type="dxa"/>
          </w:tcPr>
          <w:p w14:paraId="6D7A5A26" w14:textId="4C33BF9A" w:rsidR="00131B6F" w:rsidRDefault="00131B6F" w:rsidP="006A56EB">
            <w:pPr>
              <w:pStyle w:val="Ptabletext"/>
            </w:pPr>
            <w:r>
              <w:t>Case Study</w:t>
            </w:r>
            <w:r w:rsidRPr="00750574">
              <w:t xml:space="preserve"> </w:t>
            </w:r>
            <w:r w:rsidRPr="006A56EB">
              <w:t>1–7</w:t>
            </w:r>
            <w:r w:rsidRPr="00750574">
              <w:t xml:space="preserve">, </w:t>
            </w:r>
          </w:p>
          <w:p w14:paraId="6B9BCC54" w14:textId="52B2F40E" w:rsidR="00131B6F" w:rsidRDefault="00131B6F" w:rsidP="009713AE">
            <w:pPr>
              <w:pStyle w:val="Ptabletext"/>
            </w:pPr>
            <w:r>
              <w:t>Worksheet 37 Standard solutions</w:t>
            </w:r>
          </w:p>
          <w:p w14:paraId="52FAAD53" w14:textId="42D9151F" w:rsidR="00131B6F" w:rsidRDefault="00131B6F" w:rsidP="009713AE">
            <w:pPr>
              <w:pStyle w:val="Ptabletext"/>
            </w:pPr>
            <w:r>
              <w:t>Worksheet 38 Acid–base titrations</w:t>
            </w:r>
          </w:p>
          <w:p w14:paraId="75D817E6" w14:textId="0322E23B" w:rsidR="00131B6F" w:rsidRDefault="00131B6F" w:rsidP="009713AE">
            <w:pPr>
              <w:pStyle w:val="Ptabletext"/>
            </w:pPr>
            <w:r>
              <w:t>Practical 22 Preparation of a standard solution</w:t>
            </w:r>
          </w:p>
          <w:p w14:paraId="6ACA3948" w14:textId="7A5D4913" w:rsidR="00131B6F" w:rsidRPr="00262B88" w:rsidRDefault="00131B6F" w:rsidP="009713AE">
            <w:pPr>
              <w:pStyle w:val="Ptabletext"/>
            </w:pPr>
            <w:r>
              <w:t>Practical 23 Determination of HCl content in brick cleaner</w:t>
            </w:r>
          </w:p>
        </w:tc>
      </w:tr>
      <w:tr w:rsidR="00131B6F" w:rsidRPr="00262B88" w14:paraId="0B566808" w14:textId="77777777" w:rsidTr="00131B6F">
        <w:tc>
          <w:tcPr>
            <w:tcW w:w="715" w:type="dxa"/>
          </w:tcPr>
          <w:p w14:paraId="577BA058" w14:textId="0CE1AB2A" w:rsidR="00131B6F" w:rsidRPr="00262B88" w:rsidRDefault="00131B6F" w:rsidP="0094667B">
            <w:pPr>
              <w:pStyle w:val="Ptabletext"/>
              <w:spacing w:after="0"/>
            </w:pPr>
            <w:r>
              <w:t>9</w:t>
            </w:r>
          </w:p>
        </w:tc>
        <w:tc>
          <w:tcPr>
            <w:tcW w:w="981" w:type="dxa"/>
          </w:tcPr>
          <w:p w14:paraId="3CC336B2" w14:textId="01F8EDD8" w:rsidR="00131B6F" w:rsidRDefault="00131B6F" w:rsidP="0094667B">
            <w:pPr>
              <w:pStyle w:val="Ptabletext"/>
              <w:spacing w:after="0"/>
            </w:pPr>
            <w:r>
              <w:t>14.2</w:t>
            </w:r>
          </w:p>
        </w:tc>
        <w:tc>
          <w:tcPr>
            <w:tcW w:w="2410" w:type="dxa"/>
          </w:tcPr>
          <w:p w14:paraId="281625A1" w14:textId="479EB636" w:rsidR="00131B6F" w:rsidRDefault="00131B6F" w:rsidP="0094667B">
            <w:pPr>
              <w:pStyle w:val="Ptabletext"/>
              <w:spacing w:after="0"/>
            </w:pPr>
            <w:r>
              <w:t>Stoichiometry</w:t>
            </w:r>
          </w:p>
        </w:tc>
        <w:tc>
          <w:tcPr>
            <w:tcW w:w="2977" w:type="dxa"/>
          </w:tcPr>
          <w:p w14:paraId="61CE1E92" w14:textId="3E8C644D" w:rsidR="00131B6F" w:rsidRDefault="00131B6F" w:rsidP="0094667B">
            <w:pPr>
              <w:pStyle w:val="Ptabletext"/>
              <w:spacing w:after="0"/>
            </w:pPr>
            <w:r>
              <w:t xml:space="preserve">14.2 Key Questions </w:t>
            </w:r>
            <w:r w:rsidRPr="005E100B">
              <w:t>1–8</w:t>
            </w:r>
          </w:p>
          <w:p w14:paraId="74AE5898" w14:textId="34146E59" w:rsidR="00131B6F" w:rsidRDefault="00131B6F" w:rsidP="0094667B">
            <w:pPr>
              <w:pStyle w:val="Ptabletext"/>
              <w:spacing w:after="0"/>
            </w:pPr>
            <w:r>
              <w:t>Chapter Review 7-10, 14, 15, 17-22</w:t>
            </w:r>
          </w:p>
        </w:tc>
        <w:tc>
          <w:tcPr>
            <w:tcW w:w="3544" w:type="dxa"/>
          </w:tcPr>
          <w:p w14:paraId="5F89A784" w14:textId="77777777" w:rsidR="00131B6F" w:rsidRPr="00122D6A" w:rsidRDefault="00131B6F" w:rsidP="003B0FB0">
            <w:pPr>
              <w:pStyle w:val="Ptabletext"/>
            </w:pPr>
          </w:p>
        </w:tc>
        <w:tc>
          <w:tcPr>
            <w:tcW w:w="3434" w:type="dxa"/>
          </w:tcPr>
          <w:p w14:paraId="0F24A18D" w14:textId="77777777" w:rsidR="00131B6F" w:rsidRPr="00262B88" w:rsidRDefault="00131B6F" w:rsidP="00BF71D0">
            <w:pPr>
              <w:pStyle w:val="Ptabletext"/>
            </w:pPr>
          </w:p>
        </w:tc>
      </w:tr>
      <w:tr w:rsidR="00131B6F" w:rsidRPr="00262B88" w14:paraId="02B053EE" w14:textId="77777777" w:rsidTr="00131B6F">
        <w:trPr>
          <w:trHeight w:val="70"/>
        </w:trPr>
        <w:tc>
          <w:tcPr>
            <w:tcW w:w="715" w:type="dxa"/>
          </w:tcPr>
          <w:p w14:paraId="1BD67E97" w14:textId="31E6EF47" w:rsidR="00131B6F" w:rsidRPr="00262B88" w:rsidRDefault="00131B6F" w:rsidP="0094667B">
            <w:pPr>
              <w:pStyle w:val="Ptabletext"/>
              <w:spacing w:after="0"/>
            </w:pPr>
            <w:r>
              <w:lastRenderedPageBreak/>
              <w:t>10</w:t>
            </w:r>
          </w:p>
        </w:tc>
        <w:tc>
          <w:tcPr>
            <w:tcW w:w="981" w:type="dxa"/>
          </w:tcPr>
          <w:p w14:paraId="29F99C0A" w14:textId="77777777" w:rsidR="00131B6F" w:rsidRDefault="00131B6F" w:rsidP="0094667B">
            <w:pPr>
              <w:pStyle w:val="Ptabletext"/>
              <w:spacing w:after="0"/>
            </w:pPr>
            <w:r>
              <w:t>15.1</w:t>
            </w:r>
          </w:p>
          <w:p w14:paraId="31DB02D2" w14:textId="77777777" w:rsidR="00131B6F" w:rsidRDefault="00131B6F" w:rsidP="0094667B">
            <w:pPr>
              <w:pStyle w:val="Ptabletext"/>
              <w:spacing w:after="0"/>
            </w:pPr>
          </w:p>
          <w:p w14:paraId="39B5AE23" w14:textId="664F8AB6" w:rsidR="00131B6F" w:rsidRDefault="00131B6F" w:rsidP="0094667B">
            <w:pPr>
              <w:pStyle w:val="Ptabletext"/>
              <w:spacing w:after="0"/>
            </w:pPr>
            <w:r>
              <w:t>15.2</w:t>
            </w:r>
          </w:p>
        </w:tc>
        <w:tc>
          <w:tcPr>
            <w:tcW w:w="2410" w:type="dxa"/>
          </w:tcPr>
          <w:p w14:paraId="11048698" w14:textId="77777777" w:rsidR="00131B6F" w:rsidRDefault="00131B6F" w:rsidP="0094667B">
            <w:pPr>
              <w:pStyle w:val="Ptablebullet"/>
              <w:ind w:left="0" w:firstLine="0"/>
            </w:pPr>
            <w:r w:rsidRPr="00FA0794">
              <w:t xml:space="preserve">Greenhouse gases </w:t>
            </w:r>
          </w:p>
          <w:p w14:paraId="55A4042A" w14:textId="77777777" w:rsidR="00131B6F" w:rsidRDefault="00131B6F" w:rsidP="0094667B">
            <w:pPr>
              <w:pStyle w:val="Ptablebullet"/>
              <w:ind w:left="0" w:firstLine="0"/>
            </w:pPr>
          </w:p>
          <w:p w14:paraId="0EC32546" w14:textId="098BDCD8" w:rsidR="00131B6F" w:rsidRPr="00262B88" w:rsidRDefault="00131B6F" w:rsidP="0094667B">
            <w:pPr>
              <w:pStyle w:val="Ptablebullet"/>
              <w:ind w:left="0" w:firstLine="0"/>
            </w:pPr>
            <w:r w:rsidRPr="00FA0794">
              <w:t>Introducing properties of gases</w:t>
            </w:r>
          </w:p>
        </w:tc>
        <w:tc>
          <w:tcPr>
            <w:tcW w:w="2977" w:type="dxa"/>
          </w:tcPr>
          <w:p w14:paraId="22E7C104" w14:textId="6CEE5915" w:rsidR="00131B6F" w:rsidRDefault="00131B6F" w:rsidP="0094667B">
            <w:pPr>
              <w:pStyle w:val="Ptabletext"/>
              <w:spacing w:after="0"/>
            </w:pPr>
            <w:r>
              <w:t xml:space="preserve">15.1 Key Questions </w:t>
            </w:r>
            <w:r w:rsidRPr="00FA0794">
              <w:t>1–5</w:t>
            </w:r>
          </w:p>
          <w:p w14:paraId="75693588" w14:textId="62253596" w:rsidR="00131B6F" w:rsidRPr="00131B6F" w:rsidRDefault="00131B6F" w:rsidP="0094667B">
            <w:pPr>
              <w:pStyle w:val="Ptabletext"/>
              <w:spacing w:after="0"/>
            </w:pPr>
            <w:r>
              <w:t xml:space="preserve">Chapter </w:t>
            </w:r>
            <w:r w:rsidRPr="00131B6F">
              <w:t xml:space="preserve">Review 1-3 </w:t>
            </w:r>
          </w:p>
          <w:p w14:paraId="5226A3D4" w14:textId="55240B09" w:rsidR="00131B6F" w:rsidRDefault="00131B6F" w:rsidP="0094667B">
            <w:pPr>
              <w:pStyle w:val="Ptabletext"/>
              <w:spacing w:after="0"/>
            </w:pPr>
            <w:r>
              <w:t>Case Study</w:t>
            </w:r>
            <w:r w:rsidRPr="00750574">
              <w:t xml:space="preserve"> </w:t>
            </w:r>
            <w:r>
              <w:t>1-2</w:t>
            </w:r>
            <w:r w:rsidRPr="00750574">
              <w:t xml:space="preserve">, </w:t>
            </w:r>
          </w:p>
          <w:p w14:paraId="2F67DBC6" w14:textId="3733BF3C" w:rsidR="00131B6F" w:rsidRDefault="00131B6F" w:rsidP="0094667B">
            <w:pPr>
              <w:pStyle w:val="Ptabletext"/>
              <w:spacing w:after="0"/>
            </w:pPr>
            <w:r>
              <w:t>15.2 Key Questions 1-7</w:t>
            </w:r>
          </w:p>
          <w:p w14:paraId="6F79ADAB" w14:textId="5292DAA0" w:rsidR="00131B6F" w:rsidRPr="00E17223" w:rsidRDefault="00131B6F" w:rsidP="00131B6F">
            <w:pPr>
              <w:pStyle w:val="Ptabletext"/>
              <w:spacing w:after="0"/>
              <w:rPr>
                <w:highlight w:val="yellow"/>
              </w:rPr>
            </w:pPr>
            <w:r>
              <w:t xml:space="preserve">Chapter Review </w:t>
            </w:r>
            <w:r w:rsidRPr="00131B6F">
              <w:t xml:space="preserve">1, </w:t>
            </w:r>
          </w:p>
        </w:tc>
        <w:tc>
          <w:tcPr>
            <w:tcW w:w="3544" w:type="dxa"/>
          </w:tcPr>
          <w:p w14:paraId="67792056" w14:textId="72839648" w:rsidR="00131B6F" w:rsidRDefault="00131B6F" w:rsidP="006A20C2">
            <w:pPr>
              <w:pStyle w:val="Ptabletext"/>
            </w:pPr>
            <w:r>
              <w:t>Worksheet 39 Mass–volume stoichiometry for gases</w:t>
            </w:r>
          </w:p>
          <w:p w14:paraId="2CDA761C" w14:textId="7314AB3D" w:rsidR="00131B6F" w:rsidRDefault="00131B6F" w:rsidP="006A20C2">
            <w:pPr>
              <w:pStyle w:val="Ptabletext"/>
            </w:pPr>
            <w:r>
              <w:t>Worksheet 40 Solving complex calculations</w:t>
            </w:r>
            <w:r w:rsidRPr="002C2C4A">
              <w:t>—using more than one formula</w:t>
            </w:r>
          </w:p>
          <w:p w14:paraId="4CB028A1" w14:textId="30B95FC0" w:rsidR="00131B6F" w:rsidRPr="00122D6A" w:rsidRDefault="00131B6F" w:rsidP="006A20C2">
            <w:pPr>
              <w:pStyle w:val="Ptabletext"/>
            </w:pPr>
            <w:r>
              <w:t>Practical 24 Investigating the volume–pressure relationship in gases</w:t>
            </w:r>
          </w:p>
          <w:p w14:paraId="2A085EA7" w14:textId="222C47D1" w:rsidR="00131B6F" w:rsidRPr="00122D6A" w:rsidRDefault="00131B6F" w:rsidP="00C96323">
            <w:pPr>
              <w:pStyle w:val="Ptabletext"/>
            </w:pPr>
            <w:r>
              <w:t>Practical</w:t>
            </w:r>
            <w:r w:rsidRPr="004573AD">
              <w:t xml:space="preserve"> 25 </w:t>
            </w:r>
            <w:r>
              <w:t>Determining the m</w:t>
            </w:r>
            <w:r w:rsidRPr="004573AD">
              <w:t>olar volume of hydrogen</w:t>
            </w:r>
          </w:p>
        </w:tc>
        <w:tc>
          <w:tcPr>
            <w:tcW w:w="3434" w:type="dxa"/>
          </w:tcPr>
          <w:p w14:paraId="4B5011D7" w14:textId="3895870C" w:rsidR="00131B6F" w:rsidRPr="00262B88" w:rsidRDefault="00131B6F" w:rsidP="00BF71D0">
            <w:pPr>
              <w:pStyle w:val="Ptabletext"/>
            </w:pPr>
            <w:r>
              <w:t>Case Study</w:t>
            </w:r>
            <w:r w:rsidRPr="00750574">
              <w:t xml:space="preserve"> </w:t>
            </w:r>
            <w:r>
              <w:t>1-2</w:t>
            </w:r>
            <w:r w:rsidRPr="00750574">
              <w:t xml:space="preserve">, </w:t>
            </w:r>
          </w:p>
          <w:p w14:paraId="7DCDB554" w14:textId="63A4BECC" w:rsidR="00131B6F" w:rsidRDefault="00131B6F" w:rsidP="009713AE">
            <w:pPr>
              <w:pStyle w:val="Ptabletext"/>
            </w:pPr>
            <w:r>
              <w:t>Worksheet 39 Mass–volume stoichiometry for gases</w:t>
            </w:r>
          </w:p>
          <w:p w14:paraId="57B251B9" w14:textId="0BA05BA2" w:rsidR="00131B6F" w:rsidRDefault="00131B6F" w:rsidP="009713AE">
            <w:pPr>
              <w:pStyle w:val="Ptabletext"/>
            </w:pPr>
            <w:r>
              <w:t>Worksheet 40 Solving complex calculations</w:t>
            </w:r>
            <w:r w:rsidRPr="002C2C4A">
              <w:t>—using more than one formula</w:t>
            </w:r>
          </w:p>
          <w:p w14:paraId="2083B742" w14:textId="655297FD" w:rsidR="00131B6F" w:rsidRPr="00BE0762" w:rsidRDefault="00131B6F" w:rsidP="00C96323">
            <w:pPr>
              <w:pStyle w:val="Ptabletext"/>
            </w:pPr>
            <w:r>
              <w:t>Practical 24 Investigating the volume–pressure relationship in gases</w:t>
            </w:r>
          </w:p>
          <w:p w14:paraId="6212B4D6" w14:textId="1FAAABA4" w:rsidR="00131B6F" w:rsidRPr="00262B88" w:rsidRDefault="00131B6F" w:rsidP="00C96323">
            <w:pPr>
              <w:pStyle w:val="Ptabletext"/>
            </w:pPr>
            <w:r>
              <w:t>Practical</w:t>
            </w:r>
            <w:r w:rsidRPr="004573AD">
              <w:t xml:space="preserve"> 25 </w:t>
            </w:r>
            <w:r>
              <w:t>Determining the m</w:t>
            </w:r>
            <w:r w:rsidRPr="004573AD">
              <w:t>olar volume of hydrogen</w:t>
            </w:r>
          </w:p>
        </w:tc>
      </w:tr>
      <w:tr w:rsidR="00131B6F" w:rsidRPr="00262B88" w14:paraId="25E675CC" w14:textId="77777777" w:rsidTr="00131B6F">
        <w:tc>
          <w:tcPr>
            <w:tcW w:w="715" w:type="dxa"/>
          </w:tcPr>
          <w:p w14:paraId="3C6C3D1F" w14:textId="5AE29976" w:rsidR="00131B6F" w:rsidRPr="00262B88" w:rsidRDefault="00131B6F" w:rsidP="0094667B">
            <w:pPr>
              <w:pStyle w:val="Ptabletext"/>
              <w:spacing w:after="0"/>
            </w:pPr>
            <w:r>
              <w:t>11</w:t>
            </w:r>
          </w:p>
        </w:tc>
        <w:tc>
          <w:tcPr>
            <w:tcW w:w="981" w:type="dxa"/>
          </w:tcPr>
          <w:p w14:paraId="5789A7CF" w14:textId="5BAB0F6D" w:rsidR="00131B6F" w:rsidRPr="003B0FB0" w:rsidRDefault="00131B6F" w:rsidP="0094667B">
            <w:pPr>
              <w:pStyle w:val="Ptablebullet"/>
            </w:pPr>
            <w:r>
              <w:t>15.3</w:t>
            </w:r>
          </w:p>
        </w:tc>
        <w:tc>
          <w:tcPr>
            <w:tcW w:w="2410" w:type="dxa"/>
          </w:tcPr>
          <w:p w14:paraId="1F71A854" w14:textId="273034C0" w:rsidR="00131B6F" w:rsidRPr="003B0FB0" w:rsidRDefault="00131B6F" w:rsidP="006914B8">
            <w:pPr>
              <w:pStyle w:val="Ptablebullet"/>
              <w:ind w:left="0" w:firstLine="0"/>
            </w:pPr>
            <w:r>
              <w:t>Calculations involving gases</w:t>
            </w:r>
          </w:p>
        </w:tc>
        <w:tc>
          <w:tcPr>
            <w:tcW w:w="2977" w:type="dxa"/>
          </w:tcPr>
          <w:p w14:paraId="2577DD96" w14:textId="3D62E839" w:rsidR="00131B6F" w:rsidRDefault="00131B6F" w:rsidP="0094667B">
            <w:pPr>
              <w:pStyle w:val="Ptabletext"/>
              <w:spacing w:after="0"/>
            </w:pPr>
            <w:r>
              <w:t xml:space="preserve">15.3 Key Questions </w:t>
            </w:r>
            <w:r w:rsidRPr="00FA0794">
              <w:t>1–6</w:t>
            </w:r>
          </w:p>
          <w:p w14:paraId="66535EBA" w14:textId="75A5CA3D" w:rsidR="00131B6F" w:rsidRPr="00E17223" w:rsidRDefault="00131B6F" w:rsidP="0094667B">
            <w:pPr>
              <w:pStyle w:val="Ptabletext"/>
              <w:spacing w:after="0"/>
              <w:rPr>
                <w:highlight w:val="yellow"/>
              </w:rPr>
            </w:pPr>
            <w:r>
              <w:t xml:space="preserve">Chapter Review </w:t>
            </w:r>
            <w:r w:rsidRPr="00131B6F">
              <w:t>14-19</w:t>
            </w:r>
          </w:p>
        </w:tc>
        <w:tc>
          <w:tcPr>
            <w:tcW w:w="3544" w:type="dxa"/>
          </w:tcPr>
          <w:p w14:paraId="2765F8F6" w14:textId="5D4A923B" w:rsidR="00131B6F" w:rsidRPr="00262B88" w:rsidRDefault="00131B6F" w:rsidP="003B0FB0">
            <w:pPr>
              <w:pStyle w:val="Ptabletext"/>
            </w:pPr>
            <w:r>
              <w:t>Worksheet</w:t>
            </w:r>
            <w:r w:rsidRPr="004573AD">
              <w:t xml:space="preserve"> 39 Mass</w:t>
            </w:r>
            <w:r>
              <w:t>–</w:t>
            </w:r>
            <w:r w:rsidRPr="004573AD">
              <w:t>volume stoichiometry for gases</w:t>
            </w:r>
          </w:p>
        </w:tc>
        <w:tc>
          <w:tcPr>
            <w:tcW w:w="3434" w:type="dxa"/>
          </w:tcPr>
          <w:p w14:paraId="1AE38809" w14:textId="4B8A166B" w:rsidR="00131B6F" w:rsidRPr="00262B88" w:rsidRDefault="00131B6F" w:rsidP="00BF71D0">
            <w:pPr>
              <w:pStyle w:val="Ptabletext"/>
            </w:pPr>
            <w:r>
              <w:t>Worksheet</w:t>
            </w:r>
            <w:r w:rsidRPr="004573AD">
              <w:t xml:space="preserve"> 39 Mass</w:t>
            </w:r>
            <w:r>
              <w:t>–</w:t>
            </w:r>
            <w:r w:rsidRPr="004573AD">
              <w:t>volume stoichiometry for gases</w:t>
            </w:r>
          </w:p>
        </w:tc>
      </w:tr>
      <w:tr w:rsidR="00131B6F" w:rsidRPr="00262B88" w14:paraId="485EC6B2" w14:textId="77777777" w:rsidTr="00131B6F">
        <w:tc>
          <w:tcPr>
            <w:tcW w:w="715" w:type="dxa"/>
          </w:tcPr>
          <w:p w14:paraId="464339EB" w14:textId="4BFA2249" w:rsidR="00131B6F" w:rsidRPr="00262B88" w:rsidRDefault="00131B6F" w:rsidP="0094667B">
            <w:pPr>
              <w:pStyle w:val="Ptabletext"/>
              <w:spacing w:after="0"/>
            </w:pPr>
            <w:r>
              <w:t>12</w:t>
            </w:r>
          </w:p>
        </w:tc>
        <w:tc>
          <w:tcPr>
            <w:tcW w:w="981" w:type="dxa"/>
          </w:tcPr>
          <w:p w14:paraId="30B4B64E" w14:textId="77777777" w:rsidR="00131B6F" w:rsidRDefault="00131B6F" w:rsidP="0094667B">
            <w:pPr>
              <w:pStyle w:val="Ptabletext"/>
              <w:spacing w:after="0"/>
            </w:pPr>
            <w:r>
              <w:t>16.1</w:t>
            </w:r>
          </w:p>
          <w:p w14:paraId="0567E9D0" w14:textId="77777777" w:rsidR="00131B6F" w:rsidRDefault="00131B6F" w:rsidP="0094667B">
            <w:pPr>
              <w:pStyle w:val="Ptabletext"/>
              <w:spacing w:after="0"/>
            </w:pPr>
          </w:p>
          <w:p w14:paraId="00C539BC" w14:textId="11E0F38F" w:rsidR="00131B6F" w:rsidRPr="003B0FB0" w:rsidRDefault="00131B6F" w:rsidP="0094667B">
            <w:pPr>
              <w:pStyle w:val="Ptabletext"/>
              <w:spacing w:after="0"/>
            </w:pPr>
            <w:r>
              <w:t>16.2</w:t>
            </w:r>
          </w:p>
        </w:tc>
        <w:tc>
          <w:tcPr>
            <w:tcW w:w="2410" w:type="dxa"/>
          </w:tcPr>
          <w:p w14:paraId="0E554897" w14:textId="11C77B8C" w:rsidR="00131B6F" w:rsidRDefault="00131B6F" w:rsidP="00227798">
            <w:pPr>
              <w:pStyle w:val="Ptablebullet"/>
              <w:ind w:left="0" w:firstLine="0"/>
            </w:pPr>
            <w:r w:rsidRPr="00BF71D0">
              <w:t xml:space="preserve">Testing for salts in water </w:t>
            </w:r>
          </w:p>
          <w:p w14:paraId="2578EF8F" w14:textId="77777777" w:rsidR="00131B6F" w:rsidRDefault="00131B6F" w:rsidP="0094667B">
            <w:pPr>
              <w:pStyle w:val="Ptablebullet"/>
            </w:pPr>
          </w:p>
          <w:p w14:paraId="1C11C3F7" w14:textId="7AE11F6B" w:rsidR="00131B6F" w:rsidRPr="003B0FB0" w:rsidRDefault="00131B6F" w:rsidP="00227798">
            <w:pPr>
              <w:pStyle w:val="Ptablebullet"/>
              <w:ind w:left="0" w:firstLine="0"/>
            </w:pPr>
            <w:r>
              <w:t>Q</w:t>
            </w:r>
            <w:r w:rsidRPr="00BF71D0">
              <w:t>uantitative analysis of salts</w:t>
            </w:r>
          </w:p>
        </w:tc>
        <w:tc>
          <w:tcPr>
            <w:tcW w:w="2977" w:type="dxa"/>
          </w:tcPr>
          <w:p w14:paraId="6CF830C4" w14:textId="6D7BB65E" w:rsidR="00131B6F" w:rsidRDefault="00131B6F" w:rsidP="0094667B">
            <w:pPr>
              <w:pStyle w:val="Ptabletext"/>
              <w:spacing w:after="0"/>
            </w:pPr>
            <w:r>
              <w:t>16.1 Key Questions 1–7</w:t>
            </w:r>
          </w:p>
          <w:p w14:paraId="46A4C364" w14:textId="369D719A" w:rsidR="00131B6F" w:rsidRPr="00131B6F" w:rsidRDefault="00131B6F" w:rsidP="0094667B">
            <w:pPr>
              <w:pStyle w:val="Ptabletext"/>
              <w:spacing w:after="0"/>
            </w:pPr>
            <w:r>
              <w:t>Chapter Re</w:t>
            </w:r>
            <w:r w:rsidRPr="00131B6F">
              <w:t>view 2, 5, 6, 9, 10, 13</w:t>
            </w:r>
          </w:p>
          <w:p w14:paraId="2C28D4BD" w14:textId="0BBB74CB" w:rsidR="00131B6F" w:rsidRPr="00131B6F" w:rsidRDefault="00131B6F" w:rsidP="0094667B">
            <w:pPr>
              <w:pStyle w:val="Ptabletext"/>
              <w:spacing w:after="0"/>
            </w:pPr>
            <w:r w:rsidRPr="00131B6F">
              <w:t>16.2 Key Questions 1–8</w:t>
            </w:r>
          </w:p>
          <w:p w14:paraId="0E1BFF1F" w14:textId="38CFC9EF" w:rsidR="00131B6F" w:rsidRPr="00131B6F" w:rsidRDefault="00131B6F" w:rsidP="002A2618">
            <w:pPr>
              <w:pStyle w:val="Ptabletext"/>
              <w:spacing w:after="0"/>
            </w:pPr>
            <w:r w:rsidRPr="00131B6F">
              <w:t>Chapter Review 1, 3, 14, 15, 17-19, 21</w:t>
            </w:r>
          </w:p>
          <w:p w14:paraId="70979B2B" w14:textId="7E27E1A8" w:rsidR="00131B6F" w:rsidRPr="00E17223" w:rsidRDefault="00131B6F" w:rsidP="0094667B">
            <w:pPr>
              <w:pStyle w:val="Ptabletext"/>
              <w:spacing w:after="0"/>
              <w:rPr>
                <w:highlight w:val="yellow"/>
              </w:rPr>
            </w:pPr>
          </w:p>
        </w:tc>
        <w:tc>
          <w:tcPr>
            <w:tcW w:w="3544" w:type="dxa"/>
          </w:tcPr>
          <w:p w14:paraId="3C220985" w14:textId="73518E05" w:rsidR="00131B6F" w:rsidRDefault="00131B6F" w:rsidP="004573AD">
            <w:pPr>
              <w:pStyle w:val="Ptabletext"/>
            </w:pPr>
            <w:r>
              <w:t>Practical 26 Gravimetric determination of sulfur as sulfate in fertiliser</w:t>
            </w:r>
          </w:p>
          <w:p w14:paraId="0328A28E" w14:textId="57A7A67D" w:rsidR="00131B6F" w:rsidRPr="00262B88" w:rsidRDefault="00131B6F" w:rsidP="004573AD">
            <w:pPr>
              <w:pStyle w:val="Ptabletext"/>
            </w:pPr>
          </w:p>
        </w:tc>
        <w:tc>
          <w:tcPr>
            <w:tcW w:w="3434" w:type="dxa"/>
          </w:tcPr>
          <w:p w14:paraId="6D606ADC" w14:textId="1D8045E8" w:rsidR="00131B6F" w:rsidRPr="00BE0762" w:rsidRDefault="00131B6F" w:rsidP="00BF71D0">
            <w:pPr>
              <w:pStyle w:val="Ptabletext"/>
            </w:pPr>
            <w:r>
              <w:rPr>
                <w:rStyle w:val="Ptabletextbold"/>
              </w:rPr>
              <w:t>:</w:t>
            </w:r>
          </w:p>
          <w:p w14:paraId="26F079C0" w14:textId="585D50DC" w:rsidR="00131B6F" w:rsidRDefault="00131B6F" w:rsidP="00BF71D0">
            <w:pPr>
              <w:pStyle w:val="Ptabletext"/>
            </w:pPr>
            <w:r>
              <w:t>Case Study</w:t>
            </w:r>
            <w:r w:rsidRPr="00750574">
              <w:t xml:space="preserve"> </w:t>
            </w:r>
            <w:r w:rsidRPr="00F12EFA">
              <w:t>1–</w:t>
            </w:r>
            <w:r>
              <w:t>5</w:t>
            </w:r>
            <w:r w:rsidRPr="00750574">
              <w:t xml:space="preserve">, </w:t>
            </w:r>
          </w:p>
          <w:p w14:paraId="6CB7E124" w14:textId="1B7A52F4" w:rsidR="00131B6F" w:rsidRDefault="00131B6F" w:rsidP="009713AE">
            <w:pPr>
              <w:pStyle w:val="Ptabletext"/>
            </w:pPr>
            <w:r>
              <w:t>Practical 26 Gravimetric determination of sulfur as sulfate in fertiliser</w:t>
            </w:r>
          </w:p>
          <w:p w14:paraId="5C807D96" w14:textId="6303D46D" w:rsidR="00131B6F" w:rsidRPr="00262B88" w:rsidRDefault="00131B6F" w:rsidP="009713AE">
            <w:pPr>
              <w:pStyle w:val="Ptabletext"/>
            </w:pPr>
          </w:p>
        </w:tc>
      </w:tr>
      <w:tr w:rsidR="00131B6F" w:rsidRPr="00262B88" w14:paraId="74F94376" w14:textId="77777777" w:rsidTr="00131B6F">
        <w:trPr>
          <w:trHeight w:val="70"/>
        </w:trPr>
        <w:tc>
          <w:tcPr>
            <w:tcW w:w="715" w:type="dxa"/>
          </w:tcPr>
          <w:p w14:paraId="1165C771" w14:textId="5A314231" w:rsidR="00131B6F" w:rsidRDefault="00131B6F" w:rsidP="0094667B">
            <w:pPr>
              <w:pStyle w:val="Ptabletext"/>
              <w:spacing w:after="0"/>
            </w:pPr>
            <w:r>
              <w:t>13</w:t>
            </w:r>
          </w:p>
        </w:tc>
        <w:tc>
          <w:tcPr>
            <w:tcW w:w="981" w:type="dxa"/>
          </w:tcPr>
          <w:p w14:paraId="08A0F014" w14:textId="6725D561" w:rsidR="00131B6F" w:rsidRDefault="00131B6F" w:rsidP="0094667B">
            <w:pPr>
              <w:pStyle w:val="Ptabletext"/>
              <w:spacing w:after="0"/>
            </w:pPr>
            <w:r>
              <w:t>16.3</w:t>
            </w:r>
          </w:p>
        </w:tc>
        <w:tc>
          <w:tcPr>
            <w:tcW w:w="2410" w:type="dxa"/>
          </w:tcPr>
          <w:p w14:paraId="32BEED2C" w14:textId="77777777" w:rsidR="00131B6F" w:rsidRDefault="00131B6F" w:rsidP="002A2618">
            <w:pPr>
              <w:pStyle w:val="Ptabletext"/>
              <w:spacing w:after="0"/>
            </w:pPr>
            <w:r w:rsidRPr="00BF71D0">
              <w:t>Instrumental analysis for salts</w:t>
            </w:r>
          </w:p>
          <w:p w14:paraId="2126E152" w14:textId="77777777" w:rsidR="00131B6F" w:rsidRPr="003B0FB0" w:rsidRDefault="00131B6F" w:rsidP="0094667B">
            <w:pPr>
              <w:pStyle w:val="Ptablebullet"/>
            </w:pPr>
          </w:p>
        </w:tc>
        <w:tc>
          <w:tcPr>
            <w:tcW w:w="2977" w:type="dxa"/>
          </w:tcPr>
          <w:p w14:paraId="763AE93E" w14:textId="3C3192A2" w:rsidR="00131B6F" w:rsidRDefault="00131B6F" w:rsidP="002A2618">
            <w:pPr>
              <w:pStyle w:val="Ptabletext"/>
              <w:spacing w:after="0"/>
            </w:pPr>
            <w:r>
              <w:t>Case Study</w:t>
            </w:r>
            <w:r w:rsidRPr="00750574">
              <w:t xml:space="preserve"> </w:t>
            </w:r>
            <w:r w:rsidRPr="00F12EFA">
              <w:t>1–</w:t>
            </w:r>
            <w:r>
              <w:t>5</w:t>
            </w:r>
            <w:r w:rsidRPr="00750574">
              <w:t xml:space="preserve">, </w:t>
            </w:r>
          </w:p>
          <w:p w14:paraId="4D12ED2D" w14:textId="06205F69" w:rsidR="00131B6F" w:rsidRDefault="00131B6F" w:rsidP="002A2618">
            <w:pPr>
              <w:pStyle w:val="Ptabletext"/>
              <w:spacing w:after="0"/>
            </w:pPr>
            <w:r>
              <w:t>16.3 Key Questions 1–9</w:t>
            </w:r>
          </w:p>
          <w:p w14:paraId="6B9EC726" w14:textId="2E9F9E2C" w:rsidR="00131B6F" w:rsidRDefault="00131B6F" w:rsidP="002A2618">
            <w:pPr>
              <w:pStyle w:val="Ptabletext"/>
              <w:spacing w:after="0"/>
            </w:pPr>
            <w:r>
              <w:t>Chapter Review 4, 7, 8, 11, 12, 16, 20, 22</w:t>
            </w:r>
          </w:p>
        </w:tc>
        <w:tc>
          <w:tcPr>
            <w:tcW w:w="3544" w:type="dxa"/>
          </w:tcPr>
          <w:p w14:paraId="6451EA85" w14:textId="25149C27" w:rsidR="00131B6F" w:rsidRDefault="00131B6F" w:rsidP="004573AD">
            <w:pPr>
              <w:pStyle w:val="Ptabletext"/>
            </w:pPr>
            <w:r>
              <w:t>Worksheet 41 Analysis with light</w:t>
            </w:r>
            <w:r w:rsidRPr="002C2C4A">
              <w:t>—colorimetry and UV–visible spectroscopy</w:t>
            </w:r>
          </w:p>
          <w:p w14:paraId="454AFE22" w14:textId="5BF6C2D2" w:rsidR="00131B6F" w:rsidRDefault="00131B6F" w:rsidP="004573AD">
            <w:pPr>
              <w:pStyle w:val="Ptabletext"/>
            </w:pPr>
            <w:r>
              <w:t>Practical 27 Colorimetric determination of phosphorus content</w:t>
            </w:r>
          </w:p>
        </w:tc>
        <w:tc>
          <w:tcPr>
            <w:tcW w:w="3434" w:type="dxa"/>
          </w:tcPr>
          <w:p w14:paraId="33653FDF" w14:textId="6B0EC35E" w:rsidR="00131B6F" w:rsidRPr="00BE0762" w:rsidRDefault="00131B6F" w:rsidP="00285A57">
            <w:pPr>
              <w:pStyle w:val="Ptabletext"/>
            </w:pPr>
            <w:r>
              <w:rPr>
                <w:rStyle w:val="Ptabletextbold"/>
              </w:rPr>
              <w:t>:</w:t>
            </w:r>
          </w:p>
          <w:p w14:paraId="4E502095" w14:textId="6CC7051E" w:rsidR="00131B6F" w:rsidRDefault="00131B6F" w:rsidP="00285A57">
            <w:pPr>
              <w:pStyle w:val="Ptabletext"/>
            </w:pPr>
            <w:r>
              <w:t>Worksheet 41 Analysis with light</w:t>
            </w:r>
            <w:r w:rsidRPr="002C2C4A">
              <w:t>—colorimetry and UV–visible spectroscopy</w:t>
            </w:r>
          </w:p>
          <w:p w14:paraId="5F23A18B" w14:textId="25E42EA4" w:rsidR="00131B6F" w:rsidRDefault="00131B6F" w:rsidP="00BF71D0">
            <w:pPr>
              <w:pStyle w:val="Ptabletext"/>
              <w:rPr>
                <w:rStyle w:val="Ptabletextbold"/>
              </w:rPr>
            </w:pPr>
            <w:r>
              <w:t>Practical 27 Colorimetric determination of phosphorus content</w:t>
            </w:r>
          </w:p>
        </w:tc>
      </w:tr>
      <w:tr w:rsidR="00131B6F" w:rsidRPr="00262B88" w14:paraId="1B83F2FA" w14:textId="77777777" w:rsidTr="00131B6F">
        <w:tc>
          <w:tcPr>
            <w:tcW w:w="715" w:type="dxa"/>
            <w:shd w:val="clear" w:color="auto" w:fill="D9D9D9" w:themeFill="background1" w:themeFillShade="D9"/>
          </w:tcPr>
          <w:p w14:paraId="1A1467F0" w14:textId="77777777" w:rsidR="00131B6F" w:rsidRPr="00262B88" w:rsidRDefault="00131B6F" w:rsidP="0094667B">
            <w:pPr>
              <w:pStyle w:val="Ptabletext"/>
              <w:spacing w:after="0"/>
            </w:pPr>
          </w:p>
        </w:tc>
        <w:tc>
          <w:tcPr>
            <w:tcW w:w="981" w:type="dxa"/>
            <w:shd w:val="clear" w:color="auto" w:fill="D9D9D9" w:themeFill="background1" w:themeFillShade="D9"/>
          </w:tcPr>
          <w:p w14:paraId="15C2F890" w14:textId="77777777" w:rsidR="00131B6F" w:rsidRPr="00FC6BD0" w:rsidRDefault="00131B6F" w:rsidP="0094667B">
            <w:pPr>
              <w:pStyle w:val="Ptablebullet"/>
            </w:pPr>
          </w:p>
        </w:tc>
        <w:tc>
          <w:tcPr>
            <w:tcW w:w="2410" w:type="dxa"/>
            <w:shd w:val="clear" w:color="auto" w:fill="D9D9D9" w:themeFill="background1" w:themeFillShade="D9"/>
          </w:tcPr>
          <w:p w14:paraId="1BE4216E" w14:textId="13E00F98" w:rsidR="00131B6F" w:rsidRPr="00262B88" w:rsidRDefault="00131B6F" w:rsidP="0094667B">
            <w:pPr>
              <w:pStyle w:val="Ptablebullet"/>
            </w:pPr>
            <w:r w:rsidRPr="00FC6BD0">
              <w:t>Review</w:t>
            </w:r>
          </w:p>
        </w:tc>
        <w:tc>
          <w:tcPr>
            <w:tcW w:w="2977" w:type="dxa"/>
            <w:shd w:val="clear" w:color="auto" w:fill="D9D9D9" w:themeFill="background1" w:themeFillShade="D9"/>
          </w:tcPr>
          <w:p w14:paraId="19E33821" w14:textId="3DDC6218" w:rsidR="00131B6F" w:rsidRDefault="00131B6F" w:rsidP="0094667B">
            <w:pPr>
              <w:pStyle w:val="Ptabletext"/>
              <w:spacing w:after="0"/>
            </w:pPr>
            <w:r w:rsidRPr="00FC6BD0">
              <w:t>U</w:t>
            </w:r>
            <w:r>
              <w:t>nit 2</w:t>
            </w:r>
            <w:r w:rsidRPr="00FC6BD0">
              <w:t xml:space="preserve"> AoS </w:t>
            </w:r>
            <w:r>
              <w:t>2</w:t>
            </w:r>
            <w:r w:rsidRPr="00FC6BD0">
              <w:t xml:space="preserve"> review</w:t>
            </w:r>
          </w:p>
        </w:tc>
        <w:tc>
          <w:tcPr>
            <w:tcW w:w="3544" w:type="dxa"/>
            <w:shd w:val="clear" w:color="auto" w:fill="D9D9D9" w:themeFill="background1" w:themeFillShade="D9"/>
          </w:tcPr>
          <w:p w14:paraId="44F7C24F" w14:textId="166E5E58" w:rsidR="00131B6F" w:rsidRDefault="00131B6F" w:rsidP="00BD0716">
            <w:pPr>
              <w:pStyle w:val="Ptabletext"/>
            </w:pPr>
            <w:r>
              <w:t>Worksheet</w:t>
            </w:r>
            <w:r w:rsidRPr="00FC6BD0">
              <w:t xml:space="preserve"> </w:t>
            </w:r>
            <w:r>
              <w:t>42</w:t>
            </w:r>
            <w:r w:rsidRPr="00FC6BD0">
              <w:t xml:space="preserve"> </w:t>
            </w:r>
            <w:r w:rsidRPr="00BD0716">
              <w:t>Literacy review—</w:t>
            </w:r>
            <w:r w:rsidRPr="00AA7EE0">
              <w:t>key terms and formulas</w:t>
            </w:r>
          </w:p>
          <w:p w14:paraId="423C3B1A" w14:textId="04735588" w:rsidR="00131B6F" w:rsidRDefault="00131B6F" w:rsidP="000A57C2">
            <w:pPr>
              <w:pStyle w:val="Ptabletext"/>
            </w:pPr>
            <w:r>
              <w:t>Worksheet</w:t>
            </w:r>
            <w:r w:rsidRPr="00FC6BD0">
              <w:t xml:space="preserve"> </w:t>
            </w:r>
            <w:r>
              <w:t>43</w:t>
            </w:r>
            <w:r w:rsidRPr="00FC6BD0">
              <w:t xml:space="preserve"> Reflection—</w:t>
            </w:r>
            <w:r>
              <w:br/>
            </w:r>
            <w:r w:rsidRPr="00AA7EE0">
              <w:t>How are chemicals measured and analysed</w:t>
            </w:r>
            <w:r>
              <w:t>?</w:t>
            </w:r>
          </w:p>
          <w:p w14:paraId="6B79A7C1" w14:textId="5F5506E8" w:rsidR="00131B6F" w:rsidRDefault="00131B6F" w:rsidP="000A57C2">
            <w:pPr>
              <w:pStyle w:val="Ptabletext"/>
            </w:pPr>
            <w:r w:rsidRPr="00950940">
              <w:t>U</w:t>
            </w:r>
            <w:r>
              <w:t>nit 2</w:t>
            </w:r>
            <w:r w:rsidRPr="00950940">
              <w:t xml:space="preserve"> AoS </w:t>
            </w:r>
            <w:r>
              <w:t>2</w:t>
            </w:r>
            <w:r w:rsidRPr="00950940">
              <w:t xml:space="preserve"> EQ</w:t>
            </w:r>
          </w:p>
        </w:tc>
        <w:tc>
          <w:tcPr>
            <w:tcW w:w="3434" w:type="dxa"/>
            <w:shd w:val="clear" w:color="auto" w:fill="D9D9D9" w:themeFill="background1" w:themeFillShade="D9"/>
          </w:tcPr>
          <w:p w14:paraId="5D3A8E83" w14:textId="6936B949" w:rsidR="00131B6F" w:rsidRPr="001F00E4" w:rsidRDefault="00131B6F" w:rsidP="006A2329">
            <w:pPr>
              <w:pStyle w:val="Ptabletext"/>
              <w:rPr>
                <w:b/>
                <w:bCs/>
              </w:rPr>
            </w:pPr>
            <w:r w:rsidRPr="00B36770">
              <w:rPr>
                <w:rStyle w:val="Ptabletextbold"/>
              </w:rPr>
              <w:t>:</w:t>
            </w:r>
          </w:p>
          <w:p w14:paraId="0A8778ED" w14:textId="6D7F9C06" w:rsidR="00131B6F" w:rsidRDefault="00131B6F" w:rsidP="006A2329">
            <w:pPr>
              <w:pStyle w:val="Ptabletext"/>
            </w:pPr>
            <w:r>
              <w:t>Worksheet</w:t>
            </w:r>
            <w:r w:rsidRPr="00FC6BD0">
              <w:t xml:space="preserve"> </w:t>
            </w:r>
            <w:r>
              <w:t xml:space="preserve">42 </w:t>
            </w:r>
            <w:r w:rsidRPr="00BD0716">
              <w:t>Literacy review—</w:t>
            </w:r>
            <w:r w:rsidRPr="00AA7EE0">
              <w:t>key terms and formulas</w:t>
            </w:r>
          </w:p>
          <w:p w14:paraId="79DC8269" w14:textId="77777777" w:rsidR="00131B6F" w:rsidRDefault="00131B6F" w:rsidP="000A57C2">
            <w:pPr>
              <w:pStyle w:val="Ptabletext"/>
            </w:pPr>
          </w:p>
        </w:tc>
      </w:tr>
    </w:tbl>
    <w:p w14:paraId="1C84CEEA" w14:textId="77777777" w:rsidR="004A263D" w:rsidRDefault="004A263D" w:rsidP="00262B88">
      <w:pPr>
        <w:pStyle w:val="PVCAA"/>
      </w:pPr>
    </w:p>
    <w:p w14:paraId="375FFC87" w14:textId="78679065" w:rsidR="004A263D" w:rsidRDefault="004A263D" w:rsidP="00262B88">
      <w:pPr>
        <w:pStyle w:val="PVCAA"/>
      </w:pPr>
    </w:p>
    <w:p w14:paraId="2827D885" w14:textId="77777777" w:rsidR="00F65550" w:rsidRDefault="00F65550" w:rsidP="00324CCD">
      <w:pPr>
        <w:pStyle w:val="Ptablebullet"/>
        <w:rPr>
          <w:rFonts w:ascii="Calibri" w:hAnsi="Calibri" w:cs="Arial"/>
          <w:b/>
          <w:sz w:val="28"/>
          <w:szCs w:val="24"/>
        </w:rPr>
      </w:pPr>
      <w:r>
        <w:br w:type="page"/>
      </w:r>
    </w:p>
    <w:p w14:paraId="46B75866" w14:textId="36B4AC4C" w:rsidR="00C114A2" w:rsidRPr="008A7348" w:rsidRDefault="00C114A2" w:rsidP="00B5069F">
      <w:pPr>
        <w:pStyle w:val="PDhead"/>
      </w:pPr>
      <w:bookmarkStart w:id="2" w:name="AOS3"/>
      <w:r w:rsidRPr="00DD6F16">
        <w:lastRenderedPageBreak/>
        <w:t>Area of Study 3:</w:t>
      </w:r>
      <w:r w:rsidRPr="00F65550">
        <w:t xml:space="preserve"> </w:t>
      </w:r>
      <w:r w:rsidR="00D20D32" w:rsidRPr="00D20D32">
        <w:t>How do quantitative scientific investigations develop our understanding of chemical reactions?</w:t>
      </w:r>
    </w:p>
    <w:bookmarkEnd w:id="2"/>
    <w:p w14:paraId="02C72803" w14:textId="6DB734A3" w:rsidR="00C114A2" w:rsidRDefault="00C114A2" w:rsidP="00C114A2">
      <w:r w:rsidRPr="00262B88">
        <w:rPr>
          <w:b/>
          <w:bCs/>
        </w:rPr>
        <w:t xml:space="preserve">Outcome </w:t>
      </w:r>
      <w:r>
        <w:rPr>
          <w:b/>
          <w:bCs/>
        </w:rPr>
        <w:t>3</w:t>
      </w:r>
      <w:r w:rsidRPr="00262B88">
        <w:rPr>
          <w:b/>
          <w:bCs/>
        </w:rPr>
        <w:t>:</w:t>
      </w:r>
      <w:r w:rsidRPr="00262B88">
        <w:t xml:space="preserve"> </w:t>
      </w:r>
      <w:r w:rsidR="00D20D32" w:rsidRPr="00D20D32">
        <w:t>On completion of this unit the student should be able to draw an evidence-based conclusion from primary data generated from a student-adapted or student-designed scientific investigation related to the production of gases, acid-base or redox reactions or the analysis of substances in water.</w:t>
      </w:r>
    </w:p>
    <w:tbl>
      <w:tblPr>
        <w:tblStyle w:val="TableGrid"/>
        <w:tblW w:w="13783" w:type="dxa"/>
        <w:tblLayout w:type="fixed"/>
        <w:tblLook w:val="04A0" w:firstRow="1" w:lastRow="0" w:firstColumn="1" w:lastColumn="0" w:noHBand="0" w:noVBand="1"/>
      </w:tblPr>
      <w:tblGrid>
        <w:gridCol w:w="715"/>
        <w:gridCol w:w="3533"/>
        <w:gridCol w:w="1705"/>
        <w:gridCol w:w="2070"/>
        <w:gridCol w:w="3690"/>
        <w:gridCol w:w="2070"/>
      </w:tblGrid>
      <w:tr w:rsidR="00D20D32" w:rsidRPr="00262B88" w14:paraId="1092E0C5" w14:textId="77777777" w:rsidTr="00670BDE">
        <w:tc>
          <w:tcPr>
            <w:tcW w:w="715" w:type="dxa"/>
          </w:tcPr>
          <w:p w14:paraId="3517448B" w14:textId="4597D301" w:rsidR="00D20D32" w:rsidRPr="00262B88" w:rsidRDefault="00D20D32" w:rsidP="00D20D32">
            <w:pPr>
              <w:pStyle w:val="Ptableheader"/>
            </w:pPr>
            <w:r w:rsidRPr="0092781E">
              <w:t>Week</w:t>
            </w:r>
          </w:p>
        </w:tc>
        <w:tc>
          <w:tcPr>
            <w:tcW w:w="3533" w:type="dxa"/>
          </w:tcPr>
          <w:p w14:paraId="58AD5FB6" w14:textId="04A10961" w:rsidR="00D20D32" w:rsidRPr="00262B88" w:rsidRDefault="00D20D32" w:rsidP="00D20D32">
            <w:pPr>
              <w:pStyle w:val="Ptableheader"/>
            </w:pPr>
            <w:r w:rsidRPr="00097776">
              <w:t xml:space="preserve">Key knowledge </w:t>
            </w:r>
          </w:p>
        </w:tc>
        <w:tc>
          <w:tcPr>
            <w:tcW w:w="1705" w:type="dxa"/>
          </w:tcPr>
          <w:p w14:paraId="0E3DB372" w14:textId="391EBCC7" w:rsidR="00D20D32" w:rsidRPr="00262B88" w:rsidRDefault="00D20D32" w:rsidP="00D20D32">
            <w:pPr>
              <w:pStyle w:val="Ptableheader"/>
            </w:pPr>
            <w:r w:rsidRPr="00C13AD2">
              <w:rPr>
                <w:i/>
                <w:iCs/>
              </w:rPr>
              <w:t xml:space="preserve">Heinemann </w:t>
            </w:r>
            <w:r>
              <w:rPr>
                <w:i/>
                <w:iCs/>
              </w:rPr>
              <w:t>Chemistry</w:t>
            </w:r>
            <w:r w:rsidRPr="00C13AD2">
              <w:rPr>
                <w:i/>
                <w:iCs/>
              </w:rPr>
              <w:t xml:space="preserve"> 1</w:t>
            </w:r>
            <w:r w:rsidRPr="00097776">
              <w:t xml:space="preserve"> 6E student book chapter/section </w:t>
            </w:r>
          </w:p>
        </w:tc>
        <w:tc>
          <w:tcPr>
            <w:tcW w:w="2070" w:type="dxa"/>
          </w:tcPr>
          <w:p w14:paraId="7019C639" w14:textId="1C8F4775" w:rsidR="00D20D32" w:rsidRPr="009D51D6" w:rsidRDefault="00D20D32" w:rsidP="00D20D32">
            <w:pPr>
              <w:pStyle w:val="Ptableheader"/>
              <w:rPr>
                <w:i/>
                <w:iCs/>
              </w:rPr>
            </w:pPr>
            <w:r w:rsidRPr="00C13AD2">
              <w:rPr>
                <w:i/>
                <w:iCs/>
              </w:rPr>
              <w:t xml:space="preserve">Heinemann </w:t>
            </w:r>
            <w:r>
              <w:rPr>
                <w:i/>
                <w:iCs/>
              </w:rPr>
              <w:t>Chemistry</w:t>
            </w:r>
            <w:r w:rsidRPr="00C13AD2">
              <w:rPr>
                <w:i/>
                <w:iCs/>
              </w:rPr>
              <w:t xml:space="preserve"> 1 Skills and Assessment</w:t>
            </w:r>
          </w:p>
        </w:tc>
        <w:tc>
          <w:tcPr>
            <w:tcW w:w="3690" w:type="dxa"/>
          </w:tcPr>
          <w:p w14:paraId="27D6602F" w14:textId="21B97BC0" w:rsidR="00D20D32" w:rsidRPr="00262B88" w:rsidRDefault="00D20D32" w:rsidP="00D20D32">
            <w:pPr>
              <w:pStyle w:val="Ptableheader"/>
            </w:pPr>
            <w:r w:rsidRPr="00C13AD2">
              <w:rPr>
                <w:i/>
                <w:iCs/>
              </w:rPr>
              <w:t xml:space="preserve">Heinemann </w:t>
            </w:r>
            <w:r>
              <w:rPr>
                <w:i/>
                <w:iCs/>
              </w:rPr>
              <w:t>Chemistry</w:t>
            </w:r>
            <w:r w:rsidRPr="00C13AD2">
              <w:rPr>
                <w:i/>
                <w:iCs/>
              </w:rPr>
              <w:t xml:space="preserve"> </w:t>
            </w:r>
            <w:r>
              <w:rPr>
                <w:i/>
                <w:iCs/>
              </w:rPr>
              <w:t xml:space="preserve">6E </w:t>
            </w:r>
            <w:r w:rsidRPr="00C13AD2">
              <w:rPr>
                <w:i/>
                <w:iCs/>
              </w:rPr>
              <w:t>1 eBook</w:t>
            </w:r>
            <w:r>
              <w:t xml:space="preserve"> resources</w:t>
            </w:r>
            <w:r w:rsidRPr="00097776">
              <w:t xml:space="preserve"> </w:t>
            </w:r>
            <w:r>
              <w:t>with online assessment</w:t>
            </w:r>
            <w:r>
              <w:br/>
            </w:r>
            <w:r w:rsidRPr="000D2072">
              <w:t xml:space="preserve">(student-access resources in </w:t>
            </w:r>
            <w:r w:rsidRPr="000D2072">
              <w:rPr>
                <w:rStyle w:val="Ptabletextheaderstudentresource"/>
              </w:rPr>
              <w:t>blue</w:t>
            </w:r>
            <w:r w:rsidRPr="000D2072">
              <w:t>)</w:t>
            </w:r>
          </w:p>
        </w:tc>
        <w:tc>
          <w:tcPr>
            <w:tcW w:w="2070" w:type="dxa"/>
          </w:tcPr>
          <w:p w14:paraId="6634BF11" w14:textId="535BAA69" w:rsidR="00D20D32" w:rsidRPr="00262B88" w:rsidRDefault="00D20D32" w:rsidP="00D20D32">
            <w:pPr>
              <w:pStyle w:val="Ptableheader"/>
            </w:pPr>
            <w:r>
              <w:t>Suggested assessment (can be adapted and used as assessment tasks to meet the requirements of the study design)</w:t>
            </w:r>
          </w:p>
        </w:tc>
      </w:tr>
      <w:tr w:rsidR="00D5416F" w:rsidRPr="00262B88" w14:paraId="2C5B9F35" w14:textId="77777777" w:rsidTr="00670BDE">
        <w:tc>
          <w:tcPr>
            <w:tcW w:w="715" w:type="dxa"/>
          </w:tcPr>
          <w:p w14:paraId="6DC5A720" w14:textId="77777777" w:rsidR="00D5416F" w:rsidRPr="003112D4" w:rsidRDefault="00D5416F" w:rsidP="001F53DA">
            <w:pPr>
              <w:pStyle w:val="Ptabletext"/>
            </w:pPr>
            <w:r w:rsidRPr="003112D4">
              <w:t>14</w:t>
            </w:r>
          </w:p>
        </w:tc>
        <w:tc>
          <w:tcPr>
            <w:tcW w:w="3533" w:type="dxa"/>
          </w:tcPr>
          <w:p w14:paraId="429568F6" w14:textId="77777777" w:rsidR="00D5416F" w:rsidRDefault="00D5416F" w:rsidP="001F53DA">
            <w:pPr>
              <w:pStyle w:val="Ptablebullet"/>
            </w:pPr>
            <w:r w:rsidRPr="001F53DA">
              <w:t>Investigation design</w:t>
            </w:r>
          </w:p>
          <w:p w14:paraId="49E1991B" w14:textId="547A3451" w:rsidR="00D5416F" w:rsidRPr="0023396D" w:rsidRDefault="00D5416F" w:rsidP="001F53DA">
            <w:pPr>
              <w:pStyle w:val="Ptablebullet"/>
            </w:pPr>
            <w:r w:rsidRPr="0023396D">
              <w:t>•</w:t>
            </w:r>
            <w:r w:rsidRPr="0023396D">
              <w:tab/>
            </w:r>
            <w:r w:rsidRPr="001F53DA">
              <w:t xml:space="preserve">chemical science concepts specific to the selected scientific investigation and their significance, including the definition of key terms </w:t>
            </w:r>
          </w:p>
        </w:tc>
        <w:tc>
          <w:tcPr>
            <w:tcW w:w="1705" w:type="dxa"/>
            <w:vMerge w:val="restart"/>
          </w:tcPr>
          <w:p w14:paraId="6EBB76AD" w14:textId="77777777" w:rsidR="00D5416F" w:rsidRPr="00262B88" w:rsidRDefault="00D5416F" w:rsidP="001F53DA">
            <w:pPr>
              <w:pStyle w:val="Ptabletext"/>
            </w:pPr>
            <w:r>
              <w:t>n/a</w:t>
            </w:r>
          </w:p>
        </w:tc>
        <w:tc>
          <w:tcPr>
            <w:tcW w:w="2070" w:type="dxa"/>
            <w:vMerge w:val="restart"/>
          </w:tcPr>
          <w:p w14:paraId="28C4AAD5" w14:textId="7F7C10F3" w:rsidR="00D5416F" w:rsidRPr="00262B88" w:rsidRDefault="00D5416F" w:rsidP="001F53DA">
            <w:pPr>
              <w:pStyle w:val="Ptabletext"/>
            </w:pPr>
            <w:r w:rsidRPr="00F27512">
              <w:t>AoS</w:t>
            </w:r>
            <w:r>
              <w:t xml:space="preserve"> 3</w:t>
            </w:r>
            <w:r w:rsidRPr="00F27512">
              <w:t>:</w:t>
            </w:r>
            <w:r w:rsidRPr="001F5334">
              <w:t xml:space="preserve"> </w:t>
            </w:r>
            <w:r w:rsidRPr="001F53DA">
              <w:t>Investigating the concentration of ethanoic acid in different types of vinegar</w:t>
            </w:r>
          </w:p>
        </w:tc>
        <w:tc>
          <w:tcPr>
            <w:tcW w:w="3690" w:type="dxa"/>
            <w:vMerge w:val="restart"/>
          </w:tcPr>
          <w:p w14:paraId="0E22BC79" w14:textId="5CA59F42" w:rsidR="00D5416F" w:rsidRPr="00E71DDB" w:rsidRDefault="00D5416F" w:rsidP="001F53DA">
            <w:pPr>
              <w:pStyle w:val="Ptabletext"/>
            </w:pPr>
            <w:r>
              <w:t>Unit 2</w:t>
            </w:r>
            <w:r w:rsidRPr="00E71DDB">
              <w:t xml:space="preserve"> AoS 3</w:t>
            </w:r>
            <w:r>
              <w:t xml:space="preserve"> sample</w:t>
            </w:r>
            <w:r w:rsidRPr="00E71DDB">
              <w:t xml:space="preserve"> logbook </w:t>
            </w:r>
          </w:p>
          <w:p w14:paraId="65A51BF6" w14:textId="7BEBD56D" w:rsidR="00D5416F" w:rsidRPr="00E71DDB" w:rsidRDefault="00D5416F" w:rsidP="001F53DA">
            <w:pPr>
              <w:pStyle w:val="Ptabletext"/>
            </w:pPr>
            <w:r>
              <w:t>Unit 2</w:t>
            </w:r>
            <w:r w:rsidRPr="00E71DDB">
              <w:t xml:space="preserve"> AoS 3 logbook template </w:t>
            </w:r>
          </w:p>
          <w:p w14:paraId="0A2E9A71" w14:textId="20C8E039" w:rsidR="00D5416F" w:rsidRPr="00E71DDB" w:rsidRDefault="00D5416F" w:rsidP="001F53DA">
            <w:pPr>
              <w:pStyle w:val="Ptabletext"/>
            </w:pPr>
            <w:r>
              <w:t>Unit 2</w:t>
            </w:r>
            <w:r w:rsidRPr="00E71DDB">
              <w:t xml:space="preserve"> AoS 3 sample poster </w:t>
            </w:r>
          </w:p>
          <w:p w14:paraId="38E78E02" w14:textId="4561D3E0" w:rsidR="00D5416F" w:rsidRDefault="00D5416F" w:rsidP="001F53DA">
            <w:pPr>
              <w:pStyle w:val="Ptabletext"/>
            </w:pPr>
            <w:r>
              <w:t xml:space="preserve">Unit 2 AoS 3 poster template </w:t>
            </w:r>
          </w:p>
          <w:p w14:paraId="263FBBF8" w14:textId="7C5011D5" w:rsidR="00D5416F" w:rsidRDefault="00D5416F" w:rsidP="001F53DA">
            <w:pPr>
              <w:pStyle w:val="Ptabletext"/>
            </w:pPr>
            <w:r>
              <w:t>Unit 2 AoS 3 teacher notes</w:t>
            </w:r>
          </w:p>
          <w:p w14:paraId="761AD961" w14:textId="0C30F8E9" w:rsidR="00D5416F" w:rsidRDefault="00D5416F" w:rsidP="001F53DA">
            <w:pPr>
              <w:pStyle w:val="Ptabletext"/>
            </w:pPr>
            <w:r>
              <w:t>Unit 2 AoS 3 assessment rubric</w:t>
            </w:r>
          </w:p>
          <w:p w14:paraId="7F125898" w14:textId="4F4B2A33" w:rsidR="00D5416F" w:rsidRDefault="00D5416F" w:rsidP="001F53DA">
            <w:pPr>
              <w:pStyle w:val="Ptabletext"/>
            </w:pPr>
            <w:r>
              <w:t>Unit 2 AoS 3 student checklist</w:t>
            </w:r>
          </w:p>
          <w:p w14:paraId="26AC1F89" w14:textId="12B1030A" w:rsidR="00D5416F" w:rsidRPr="00262B88" w:rsidRDefault="00D5416F" w:rsidP="001F53DA">
            <w:pPr>
              <w:pStyle w:val="Ptabletext"/>
            </w:pPr>
            <w:r>
              <w:t>Unit 2 AoS 3 sample marking scheme</w:t>
            </w:r>
          </w:p>
        </w:tc>
        <w:tc>
          <w:tcPr>
            <w:tcW w:w="2070" w:type="dxa"/>
            <w:vMerge w:val="restart"/>
          </w:tcPr>
          <w:p w14:paraId="3B7D35D4" w14:textId="241204F1" w:rsidR="00D5416F" w:rsidRPr="00E71DDB" w:rsidRDefault="00D5416F" w:rsidP="001F53DA">
            <w:pPr>
              <w:pStyle w:val="Ptabletext"/>
            </w:pPr>
            <w:r>
              <w:t>Unit 2</w:t>
            </w:r>
            <w:r w:rsidRPr="00E71DDB">
              <w:t xml:space="preserve"> AoS 3</w:t>
            </w:r>
            <w:r>
              <w:t xml:space="preserve"> sample</w:t>
            </w:r>
            <w:r w:rsidRPr="00E71DDB">
              <w:t xml:space="preserve"> logbook </w:t>
            </w:r>
          </w:p>
          <w:p w14:paraId="4D86DB22" w14:textId="5744BF91" w:rsidR="00D5416F" w:rsidRPr="00E71DDB" w:rsidRDefault="00D5416F" w:rsidP="001F53DA">
            <w:pPr>
              <w:pStyle w:val="Ptabletext"/>
            </w:pPr>
            <w:r>
              <w:t>Unit 2</w:t>
            </w:r>
            <w:r w:rsidRPr="00E71DDB">
              <w:t xml:space="preserve"> AoS 3 logbook template </w:t>
            </w:r>
          </w:p>
          <w:p w14:paraId="49918E61" w14:textId="5F96F545" w:rsidR="00D5416F" w:rsidRPr="00E71DDB" w:rsidRDefault="00D5416F" w:rsidP="001F53DA">
            <w:pPr>
              <w:pStyle w:val="Ptabletext"/>
            </w:pPr>
            <w:r>
              <w:t>Unit 2</w:t>
            </w:r>
            <w:r w:rsidRPr="00E71DDB">
              <w:t xml:space="preserve"> AoS 3 sample poster </w:t>
            </w:r>
          </w:p>
          <w:p w14:paraId="700FEFB5" w14:textId="3228A02A" w:rsidR="00D5416F" w:rsidRDefault="00D5416F" w:rsidP="001F53DA">
            <w:pPr>
              <w:pStyle w:val="Ptabletext"/>
            </w:pPr>
            <w:r>
              <w:t xml:space="preserve">Unit 2 AoS 3 poster template </w:t>
            </w:r>
          </w:p>
          <w:p w14:paraId="2E6BF61B" w14:textId="090FBBAE" w:rsidR="00D5416F" w:rsidRDefault="00D5416F" w:rsidP="001F53DA">
            <w:pPr>
              <w:pStyle w:val="Ptabletext"/>
            </w:pPr>
            <w:r>
              <w:t>Unit 2 AoS 3 teacher notes</w:t>
            </w:r>
          </w:p>
          <w:p w14:paraId="7ECD2D51" w14:textId="78B0D69E" w:rsidR="00D5416F" w:rsidRDefault="00D5416F" w:rsidP="001F53DA">
            <w:pPr>
              <w:pStyle w:val="Ptabletext"/>
            </w:pPr>
            <w:r>
              <w:t>Unit 2 AoS 3 assessment rubric</w:t>
            </w:r>
          </w:p>
          <w:p w14:paraId="20506F85" w14:textId="600F91E6" w:rsidR="00D5416F" w:rsidRDefault="00D5416F" w:rsidP="001F53DA">
            <w:pPr>
              <w:pStyle w:val="Ptabletext"/>
            </w:pPr>
            <w:r>
              <w:t>Unit 2 AoS 3 student checklist</w:t>
            </w:r>
          </w:p>
          <w:p w14:paraId="55A4BFB6" w14:textId="1F6F22A0" w:rsidR="00D5416F" w:rsidRPr="00262B88" w:rsidRDefault="00D5416F" w:rsidP="001F53DA">
            <w:pPr>
              <w:pStyle w:val="Ptabletext"/>
            </w:pPr>
            <w:r>
              <w:t>Unit 2 AoS 3 sample marking scheme</w:t>
            </w:r>
          </w:p>
        </w:tc>
      </w:tr>
      <w:tr w:rsidR="00D5416F" w:rsidRPr="00262B88" w14:paraId="7C712EA9" w14:textId="77777777" w:rsidTr="00670BDE">
        <w:tc>
          <w:tcPr>
            <w:tcW w:w="715" w:type="dxa"/>
          </w:tcPr>
          <w:p w14:paraId="51F771EB" w14:textId="77777777" w:rsidR="00D5416F" w:rsidRPr="003112D4" w:rsidRDefault="00D5416F" w:rsidP="001F53DA">
            <w:pPr>
              <w:pStyle w:val="Ptabletext"/>
            </w:pPr>
            <w:r w:rsidRPr="003112D4">
              <w:t>14</w:t>
            </w:r>
          </w:p>
        </w:tc>
        <w:tc>
          <w:tcPr>
            <w:tcW w:w="3533" w:type="dxa"/>
          </w:tcPr>
          <w:p w14:paraId="1CDA3105" w14:textId="47664B93" w:rsidR="00D5416F" w:rsidRDefault="00D5416F" w:rsidP="001F53DA">
            <w:pPr>
              <w:pStyle w:val="Ptablebullet"/>
            </w:pPr>
            <w:r w:rsidRPr="0023396D">
              <w:t>•</w:t>
            </w:r>
            <w:r w:rsidRPr="0023396D">
              <w:tab/>
            </w:r>
            <w:r w:rsidRPr="00966FC1">
              <w:t>scientific methodology relevant to the selected scientific investigation, selected from the following: classification and identification; controlled experiment; fieldwork; modelling; product, process or system development; or simulation</w:t>
            </w:r>
          </w:p>
        </w:tc>
        <w:tc>
          <w:tcPr>
            <w:tcW w:w="1705" w:type="dxa"/>
            <w:vMerge/>
          </w:tcPr>
          <w:p w14:paraId="79974ED3" w14:textId="77777777" w:rsidR="00D5416F" w:rsidRPr="00262B88" w:rsidRDefault="00D5416F" w:rsidP="001F53DA">
            <w:pPr>
              <w:pStyle w:val="Ptabletext"/>
            </w:pPr>
          </w:p>
        </w:tc>
        <w:tc>
          <w:tcPr>
            <w:tcW w:w="2070" w:type="dxa"/>
            <w:vMerge/>
          </w:tcPr>
          <w:p w14:paraId="3CB7F5D4" w14:textId="77777777" w:rsidR="00D5416F" w:rsidRPr="00262B88" w:rsidRDefault="00D5416F" w:rsidP="001F53DA">
            <w:pPr>
              <w:pStyle w:val="Ptabletext"/>
            </w:pPr>
          </w:p>
        </w:tc>
        <w:tc>
          <w:tcPr>
            <w:tcW w:w="3690" w:type="dxa"/>
            <w:vMerge/>
          </w:tcPr>
          <w:p w14:paraId="785EA58C" w14:textId="77777777" w:rsidR="00D5416F" w:rsidRPr="00262B88" w:rsidRDefault="00D5416F" w:rsidP="001F53DA">
            <w:pPr>
              <w:pStyle w:val="Ptabletext"/>
            </w:pPr>
          </w:p>
        </w:tc>
        <w:tc>
          <w:tcPr>
            <w:tcW w:w="2070" w:type="dxa"/>
            <w:vMerge/>
          </w:tcPr>
          <w:p w14:paraId="6201DC66" w14:textId="77777777" w:rsidR="00D5416F" w:rsidRPr="00262B88" w:rsidRDefault="00D5416F" w:rsidP="001F53DA">
            <w:pPr>
              <w:pStyle w:val="Ptabletext"/>
            </w:pPr>
          </w:p>
        </w:tc>
      </w:tr>
      <w:tr w:rsidR="00D5416F" w:rsidRPr="00262B88" w14:paraId="7511FE66" w14:textId="77777777" w:rsidTr="00670BDE">
        <w:tc>
          <w:tcPr>
            <w:tcW w:w="715" w:type="dxa"/>
          </w:tcPr>
          <w:p w14:paraId="1D180208" w14:textId="77777777" w:rsidR="00D5416F" w:rsidRPr="003112D4" w:rsidRDefault="00D5416F" w:rsidP="001F53DA">
            <w:pPr>
              <w:pStyle w:val="Ptabletext"/>
            </w:pPr>
            <w:r w:rsidRPr="003112D4">
              <w:t>14</w:t>
            </w:r>
          </w:p>
        </w:tc>
        <w:tc>
          <w:tcPr>
            <w:tcW w:w="3533" w:type="dxa"/>
          </w:tcPr>
          <w:p w14:paraId="3D12B177" w14:textId="3A6E1228" w:rsidR="00D5416F" w:rsidRDefault="00D5416F" w:rsidP="001F53DA">
            <w:pPr>
              <w:pStyle w:val="Ptablebullet"/>
            </w:pPr>
            <w:r w:rsidRPr="0023396D">
              <w:t>•</w:t>
            </w:r>
            <w:r w:rsidRPr="0023396D">
              <w:tab/>
            </w:r>
            <w:r w:rsidRPr="00966FC1">
              <w:t>techniques of primary qualitative and quantitative data generation relevant to the investigation</w:t>
            </w:r>
          </w:p>
        </w:tc>
        <w:tc>
          <w:tcPr>
            <w:tcW w:w="1705" w:type="dxa"/>
            <w:vMerge/>
          </w:tcPr>
          <w:p w14:paraId="112F03CA" w14:textId="77777777" w:rsidR="00D5416F" w:rsidRPr="00262B88" w:rsidRDefault="00D5416F" w:rsidP="001F53DA">
            <w:pPr>
              <w:pStyle w:val="Ptabletext"/>
            </w:pPr>
          </w:p>
        </w:tc>
        <w:tc>
          <w:tcPr>
            <w:tcW w:w="2070" w:type="dxa"/>
            <w:vMerge/>
          </w:tcPr>
          <w:p w14:paraId="53B122E4" w14:textId="77777777" w:rsidR="00D5416F" w:rsidRPr="00262B88" w:rsidRDefault="00D5416F" w:rsidP="001F53DA">
            <w:pPr>
              <w:pStyle w:val="Ptabletext"/>
            </w:pPr>
          </w:p>
        </w:tc>
        <w:tc>
          <w:tcPr>
            <w:tcW w:w="3690" w:type="dxa"/>
            <w:vMerge/>
          </w:tcPr>
          <w:p w14:paraId="4D945BBF" w14:textId="77777777" w:rsidR="00D5416F" w:rsidRPr="00262B88" w:rsidRDefault="00D5416F" w:rsidP="001F53DA">
            <w:pPr>
              <w:pStyle w:val="Ptabletext"/>
            </w:pPr>
          </w:p>
        </w:tc>
        <w:tc>
          <w:tcPr>
            <w:tcW w:w="2070" w:type="dxa"/>
            <w:vMerge/>
          </w:tcPr>
          <w:p w14:paraId="4F907CD6" w14:textId="77777777" w:rsidR="00D5416F" w:rsidRPr="00262B88" w:rsidRDefault="00D5416F" w:rsidP="001F53DA">
            <w:pPr>
              <w:pStyle w:val="Ptabletext"/>
            </w:pPr>
          </w:p>
        </w:tc>
      </w:tr>
      <w:tr w:rsidR="00D5416F" w:rsidRPr="00262B88" w14:paraId="1E4EF248" w14:textId="77777777" w:rsidTr="00670BDE">
        <w:tc>
          <w:tcPr>
            <w:tcW w:w="715" w:type="dxa"/>
          </w:tcPr>
          <w:p w14:paraId="4E597508" w14:textId="77777777" w:rsidR="00D5416F" w:rsidRPr="003112D4" w:rsidRDefault="00D5416F" w:rsidP="001F53DA">
            <w:pPr>
              <w:pStyle w:val="Ptabletext"/>
            </w:pPr>
            <w:r w:rsidRPr="003112D4">
              <w:t>14</w:t>
            </w:r>
          </w:p>
        </w:tc>
        <w:tc>
          <w:tcPr>
            <w:tcW w:w="3533" w:type="dxa"/>
          </w:tcPr>
          <w:p w14:paraId="58EB95FC" w14:textId="2BBB5483" w:rsidR="00D5416F" w:rsidRDefault="00D5416F" w:rsidP="001F53DA">
            <w:pPr>
              <w:pStyle w:val="Ptablebullet"/>
            </w:pPr>
            <w:r w:rsidRPr="0023396D">
              <w:t>•</w:t>
            </w:r>
            <w:r w:rsidRPr="0023396D">
              <w:tab/>
            </w:r>
            <w:r w:rsidRPr="00966FC1">
              <w:t>accuracy, precision, repeatability, reproducibility, resolution, and validity of measurements in relation to the investigation</w:t>
            </w:r>
          </w:p>
        </w:tc>
        <w:tc>
          <w:tcPr>
            <w:tcW w:w="1705" w:type="dxa"/>
            <w:vMerge/>
          </w:tcPr>
          <w:p w14:paraId="60E5DBD5" w14:textId="77777777" w:rsidR="00D5416F" w:rsidRPr="00262B88" w:rsidRDefault="00D5416F" w:rsidP="001F53DA">
            <w:pPr>
              <w:pStyle w:val="Ptabletext"/>
            </w:pPr>
          </w:p>
        </w:tc>
        <w:tc>
          <w:tcPr>
            <w:tcW w:w="2070" w:type="dxa"/>
            <w:vMerge/>
          </w:tcPr>
          <w:p w14:paraId="6D2F5ACF" w14:textId="77777777" w:rsidR="00D5416F" w:rsidRPr="00262B88" w:rsidRDefault="00D5416F" w:rsidP="001F53DA">
            <w:pPr>
              <w:pStyle w:val="Ptabletext"/>
            </w:pPr>
          </w:p>
        </w:tc>
        <w:tc>
          <w:tcPr>
            <w:tcW w:w="3690" w:type="dxa"/>
            <w:vMerge/>
          </w:tcPr>
          <w:p w14:paraId="4CBBAEA2" w14:textId="77777777" w:rsidR="00D5416F" w:rsidRPr="00262B88" w:rsidRDefault="00D5416F" w:rsidP="001F53DA">
            <w:pPr>
              <w:pStyle w:val="Ptabletext"/>
            </w:pPr>
          </w:p>
        </w:tc>
        <w:tc>
          <w:tcPr>
            <w:tcW w:w="2070" w:type="dxa"/>
            <w:vMerge/>
          </w:tcPr>
          <w:p w14:paraId="57276B5F" w14:textId="77777777" w:rsidR="00D5416F" w:rsidRPr="00262B88" w:rsidRDefault="00D5416F" w:rsidP="001F53DA">
            <w:pPr>
              <w:pStyle w:val="Ptabletext"/>
            </w:pPr>
          </w:p>
        </w:tc>
      </w:tr>
      <w:tr w:rsidR="00D5416F" w:rsidRPr="00262B88" w14:paraId="459E61F1" w14:textId="77777777" w:rsidTr="00670BDE">
        <w:tc>
          <w:tcPr>
            <w:tcW w:w="715" w:type="dxa"/>
          </w:tcPr>
          <w:p w14:paraId="55B174AB" w14:textId="77777777" w:rsidR="00D5416F" w:rsidRPr="003112D4" w:rsidRDefault="00D5416F" w:rsidP="001F53DA">
            <w:pPr>
              <w:pStyle w:val="Ptabletext"/>
            </w:pPr>
            <w:r w:rsidRPr="003112D4">
              <w:t>14</w:t>
            </w:r>
          </w:p>
        </w:tc>
        <w:tc>
          <w:tcPr>
            <w:tcW w:w="3533" w:type="dxa"/>
          </w:tcPr>
          <w:p w14:paraId="13D5AD06" w14:textId="4CA5E01C" w:rsidR="00D5416F" w:rsidRDefault="00D5416F" w:rsidP="001F53DA">
            <w:pPr>
              <w:pStyle w:val="Ptablebullet"/>
            </w:pPr>
            <w:r w:rsidRPr="0023396D">
              <w:t>•</w:t>
            </w:r>
            <w:r w:rsidRPr="0023396D">
              <w:tab/>
            </w:r>
            <w:r w:rsidRPr="00966FC1">
              <w:t>health, safety and ethical guidelines relevant to the selected scientific investigation</w:t>
            </w:r>
          </w:p>
        </w:tc>
        <w:tc>
          <w:tcPr>
            <w:tcW w:w="1705" w:type="dxa"/>
            <w:vMerge/>
          </w:tcPr>
          <w:p w14:paraId="075B7E0C" w14:textId="77777777" w:rsidR="00D5416F" w:rsidRPr="00262B88" w:rsidRDefault="00D5416F" w:rsidP="001F53DA">
            <w:pPr>
              <w:pStyle w:val="Ptabletext"/>
            </w:pPr>
          </w:p>
        </w:tc>
        <w:tc>
          <w:tcPr>
            <w:tcW w:w="2070" w:type="dxa"/>
            <w:vMerge/>
          </w:tcPr>
          <w:p w14:paraId="5BFF550B" w14:textId="77777777" w:rsidR="00D5416F" w:rsidRPr="00262B88" w:rsidRDefault="00D5416F" w:rsidP="001F53DA">
            <w:pPr>
              <w:pStyle w:val="Ptabletext"/>
            </w:pPr>
          </w:p>
        </w:tc>
        <w:tc>
          <w:tcPr>
            <w:tcW w:w="3690" w:type="dxa"/>
            <w:vMerge/>
          </w:tcPr>
          <w:p w14:paraId="6D6E7A29" w14:textId="77777777" w:rsidR="00D5416F" w:rsidRPr="00262B88" w:rsidRDefault="00D5416F" w:rsidP="001F53DA">
            <w:pPr>
              <w:pStyle w:val="Ptabletext"/>
            </w:pPr>
          </w:p>
        </w:tc>
        <w:tc>
          <w:tcPr>
            <w:tcW w:w="2070" w:type="dxa"/>
            <w:vMerge/>
          </w:tcPr>
          <w:p w14:paraId="425157B4" w14:textId="77777777" w:rsidR="00D5416F" w:rsidRPr="00262B88" w:rsidRDefault="00D5416F" w:rsidP="001F53DA">
            <w:pPr>
              <w:pStyle w:val="Ptabletext"/>
            </w:pPr>
          </w:p>
        </w:tc>
      </w:tr>
      <w:tr w:rsidR="00D5416F" w:rsidRPr="00262B88" w14:paraId="60ACF61A" w14:textId="77777777" w:rsidTr="00670BDE">
        <w:tc>
          <w:tcPr>
            <w:tcW w:w="715" w:type="dxa"/>
            <w:vMerge w:val="restart"/>
          </w:tcPr>
          <w:p w14:paraId="7112F086" w14:textId="77777777" w:rsidR="00D5416F" w:rsidRPr="003112D4" w:rsidRDefault="00D5416F" w:rsidP="00BD592B">
            <w:pPr>
              <w:pStyle w:val="Ptabletext"/>
            </w:pPr>
            <w:r w:rsidRPr="003112D4">
              <w:t>15</w:t>
            </w:r>
          </w:p>
        </w:tc>
        <w:tc>
          <w:tcPr>
            <w:tcW w:w="3533" w:type="dxa"/>
          </w:tcPr>
          <w:p w14:paraId="7EA241BB" w14:textId="58C46209" w:rsidR="00D5416F" w:rsidRDefault="00D5416F" w:rsidP="00BD592B">
            <w:pPr>
              <w:pStyle w:val="Ptablebullet"/>
            </w:pPr>
            <w:r w:rsidRPr="001F53DA">
              <w:t>Scientific evidence</w:t>
            </w:r>
          </w:p>
          <w:p w14:paraId="31C0A948" w14:textId="6E8C0170" w:rsidR="00D5416F" w:rsidRPr="00EC27F6" w:rsidRDefault="00D5416F" w:rsidP="00BD592B">
            <w:pPr>
              <w:pStyle w:val="Ptablebullet"/>
            </w:pPr>
            <w:r w:rsidRPr="0023396D">
              <w:lastRenderedPageBreak/>
              <w:t>•</w:t>
            </w:r>
            <w:r w:rsidRPr="0023396D">
              <w:tab/>
            </w:r>
            <w:r w:rsidRPr="001F53DA">
              <w:t>the distinction between an aim, a hypothesis, a model, a theory and a law</w:t>
            </w:r>
          </w:p>
        </w:tc>
        <w:tc>
          <w:tcPr>
            <w:tcW w:w="1705" w:type="dxa"/>
            <w:vMerge/>
          </w:tcPr>
          <w:p w14:paraId="472AFCDB" w14:textId="77777777" w:rsidR="00D5416F" w:rsidRPr="00262B88" w:rsidRDefault="00D5416F" w:rsidP="00BD592B">
            <w:pPr>
              <w:pStyle w:val="Ptabletext"/>
            </w:pPr>
          </w:p>
        </w:tc>
        <w:tc>
          <w:tcPr>
            <w:tcW w:w="2070" w:type="dxa"/>
            <w:vMerge/>
          </w:tcPr>
          <w:p w14:paraId="57334542" w14:textId="77777777" w:rsidR="00D5416F" w:rsidRPr="00262B88" w:rsidRDefault="00D5416F" w:rsidP="00BD592B">
            <w:pPr>
              <w:pStyle w:val="Ptabletext"/>
            </w:pPr>
          </w:p>
        </w:tc>
        <w:tc>
          <w:tcPr>
            <w:tcW w:w="3690" w:type="dxa"/>
            <w:vMerge/>
          </w:tcPr>
          <w:p w14:paraId="64F4DDCD" w14:textId="77777777" w:rsidR="00D5416F" w:rsidRPr="00262B88" w:rsidRDefault="00D5416F" w:rsidP="00BD592B">
            <w:pPr>
              <w:pStyle w:val="Ptabletext"/>
            </w:pPr>
          </w:p>
        </w:tc>
        <w:tc>
          <w:tcPr>
            <w:tcW w:w="2070" w:type="dxa"/>
            <w:vMerge/>
          </w:tcPr>
          <w:p w14:paraId="20EDDFBC" w14:textId="77777777" w:rsidR="00D5416F" w:rsidRPr="00262B88" w:rsidRDefault="00D5416F" w:rsidP="00BD592B">
            <w:pPr>
              <w:pStyle w:val="Ptabletext"/>
            </w:pPr>
          </w:p>
        </w:tc>
      </w:tr>
      <w:tr w:rsidR="00D5416F" w:rsidRPr="00262B88" w14:paraId="5E6BEAB7" w14:textId="77777777" w:rsidTr="00670BDE">
        <w:tc>
          <w:tcPr>
            <w:tcW w:w="715" w:type="dxa"/>
            <w:vMerge/>
          </w:tcPr>
          <w:p w14:paraId="4726966E" w14:textId="77777777" w:rsidR="00D5416F" w:rsidRPr="003112D4" w:rsidRDefault="00D5416F" w:rsidP="001F53DA">
            <w:pPr>
              <w:pStyle w:val="Ptabletext"/>
            </w:pPr>
          </w:p>
        </w:tc>
        <w:tc>
          <w:tcPr>
            <w:tcW w:w="3533" w:type="dxa"/>
          </w:tcPr>
          <w:p w14:paraId="2E65C3D7" w14:textId="5C7DD747" w:rsidR="00D5416F" w:rsidRPr="0023396D" w:rsidRDefault="00D5416F" w:rsidP="001F53DA">
            <w:pPr>
              <w:pStyle w:val="Ptablebullet"/>
            </w:pPr>
            <w:r w:rsidRPr="0023396D">
              <w:t>•</w:t>
            </w:r>
            <w:r w:rsidRPr="0023396D">
              <w:tab/>
            </w:r>
            <w:r w:rsidRPr="009F542E">
              <w:t>observations and investigations that are consistent with, or challenge, current scientific models or theories</w:t>
            </w:r>
          </w:p>
        </w:tc>
        <w:tc>
          <w:tcPr>
            <w:tcW w:w="1705" w:type="dxa"/>
            <w:vMerge/>
          </w:tcPr>
          <w:p w14:paraId="1116ECB2" w14:textId="77777777" w:rsidR="00D5416F" w:rsidRPr="00262B88" w:rsidRDefault="00D5416F" w:rsidP="001F53DA">
            <w:pPr>
              <w:pStyle w:val="Ptabletext"/>
            </w:pPr>
          </w:p>
        </w:tc>
        <w:tc>
          <w:tcPr>
            <w:tcW w:w="2070" w:type="dxa"/>
            <w:vMerge/>
          </w:tcPr>
          <w:p w14:paraId="3783171F" w14:textId="77777777" w:rsidR="00D5416F" w:rsidRPr="00262B88" w:rsidRDefault="00D5416F" w:rsidP="001F53DA">
            <w:pPr>
              <w:pStyle w:val="Ptabletext"/>
            </w:pPr>
          </w:p>
        </w:tc>
        <w:tc>
          <w:tcPr>
            <w:tcW w:w="3690" w:type="dxa"/>
            <w:vMerge/>
          </w:tcPr>
          <w:p w14:paraId="3B1ACB6A" w14:textId="77777777" w:rsidR="00D5416F" w:rsidRPr="00262B88" w:rsidRDefault="00D5416F" w:rsidP="001F53DA">
            <w:pPr>
              <w:pStyle w:val="Ptabletext"/>
            </w:pPr>
          </w:p>
        </w:tc>
        <w:tc>
          <w:tcPr>
            <w:tcW w:w="2070" w:type="dxa"/>
            <w:vMerge/>
          </w:tcPr>
          <w:p w14:paraId="0DFA8278" w14:textId="77777777" w:rsidR="00D5416F" w:rsidRPr="00262B88" w:rsidRDefault="00D5416F" w:rsidP="001F53DA">
            <w:pPr>
              <w:pStyle w:val="Ptabletext"/>
            </w:pPr>
          </w:p>
        </w:tc>
      </w:tr>
      <w:tr w:rsidR="00D5416F" w:rsidRPr="00262B88" w14:paraId="38FB4161" w14:textId="77777777" w:rsidTr="00670BDE">
        <w:tc>
          <w:tcPr>
            <w:tcW w:w="715" w:type="dxa"/>
            <w:vMerge/>
          </w:tcPr>
          <w:p w14:paraId="6488BEE0" w14:textId="77777777" w:rsidR="00D5416F" w:rsidRPr="003112D4" w:rsidRDefault="00D5416F" w:rsidP="001F53DA">
            <w:pPr>
              <w:pStyle w:val="Ptabletext"/>
            </w:pPr>
          </w:p>
        </w:tc>
        <w:tc>
          <w:tcPr>
            <w:tcW w:w="3533" w:type="dxa"/>
          </w:tcPr>
          <w:p w14:paraId="6D0F7EA0" w14:textId="62B8AC7C" w:rsidR="00D5416F" w:rsidRPr="0023396D" w:rsidRDefault="00D5416F" w:rsidP="001F53DA">
            <w:pPr>
              <w:pStyle w:val="Ptablebullet"/>
            </w:pPr>
            <w:r w:rsidRPr="0023396D">
              <w:t>•</w:t>
            </w:r>
            <w:r w:rsidRPr="0023396D">
              <w:tab/>
            </w:r>
            <w:r w:rsidRPr="009F542E">
              <w:t>the characteristics of primary data</w:t>
            </w:r>
          </w:p>
        </w:tc>
        <w:tc>
          <w:tcPr>
            <w:tcW w:w="1705" w:type="dxa"/>
            <w:vMerge/>
          </w:tcPr>
          <w:p w14:paraId="0679A582" w14:textId="77777777" w:rsidR="00D5416F" w:rsidRPr="00262B88" w:rsidRDefault="00D5416F" w:rsidP="001F53DA">
            <w:pPr>
              <w:pStyle w:val="Ptabletext"/>
            </w:pPr>
          </w:p>
        </w:tc>
        <w:tc>
          <w:tcPr>
            <w:tcW w:w="2070" w:type="dxa"/>
            <w:vMerge/>
          </w:tcPr>
          <w:p w14:paraId="03CF1691" w14:textId="77777777" w:rsidR="00D5416F" w:rsidRPr="00262B88" w:rsidRDefault="00D5416F" w:rsidP="001F53DA">
            <w:pPr>
              <w:pStyle w:val="Ptabletext"/>
            </w:pPr>
          </w:p>
        </w:tc>
        <w:tc>
          <w:tcPr>
            <w:tcW w:w="3690" w:type="dxa"/>
            <w:vMerge/>
          </w:tcPr>
          <w:p w14:paraId="3AA15DD7" w14:textId="77777777" w:rsidR="00D5416F" w:rsidRPr="00262B88" w:rsidRDefault="00D5416F" w:rsidP="001F53DA">
            <w:pPr>
              <w:pStyle w:val="Ptabletext"/>
            </w:pPr>
          </w:p>
        </w:tc>
        <w:tc>
          <w:tcPr>
            <w:tcW w:w="2070" w:type="dxa"/>
            <w:vMerge/>
          </w:tcPr>
          <w:p w14:paraId="5B99DE8A" w14:textId="77777777" w:rsidR="00D5416F" w:rsidRPr="00262B88" w:rsidRDefault="00D5416F" w:rsidP="001F53DA">
            <w:pPr>
              <w:pStyle w:val="Ptabletext"/>
            </w:pPr>
          </w:p>
        </w:tc>
      </w:tr>
      <w:tr w:rsidR="00D5416F" w:rsidRPr="00262B88" w14:paraId="32FBCFC2" w14:textId="77777777" w:rsidTr="00670BDE">
        <w:tc>
          <w:tcPr>
            <w:tcW w:w="715" w:type="dxa"/>
            <w:vMerge/>
          </w:tcPr>
          <w:p w14:paraId="4D83D666" w14:textId="77777777" w:rsidR="00D5416F" w:rsidRPr="003112D4" w:rsidRDefault="00D5416F" w:rsidP="001F53DA">
            <w:pPr>
              <w:pStyle w:val="Ptabletext"/>
            </w:pPr>
          </w:p>
        </w:tc>
        <w:tc>
          <w:tcPr>
            <w:tcW w:w="3533" w:type="dxa"/>
          </w:tcPr>
          <w:p w14:paraId="55C4F1D4" w14:textId="61BE0E40" w:rsidR="00D5416F" w:rsidRPr="0023396D" w:rsidRDefault="00D5416F" w:rsidP="001F53DA">
            <w:pPr>
              <w:pStyle w:val="Ptablebullet"/>
            </w:pPr>
            <w:r w:rsidRPr="0023396D">
              <w:t>•</w:t>
            </w:r>
            <w:r w:rsidRPr="0023396D">
              <w:tab/>
            </w:r>
            <w:r w:rsidRPr="009F542E">
              <w:t>ways of organising, analysing and evaluating generated primary data collected to identify patterns and relationships, and to identify sources of error</w:t>
            </w:r>
          </w:p>
        </w:tc>
        <w:tc>
          <w:tcPr>
            <w:tcW w:w="1705" w:type="dxa"/>
            <w:vMerge/>
          </w:tcPr>
          <w:p w14:paraId="7F7E25A2" w14:textId="77777777" w:rsidR="00D5416F" w:rsidRPr="00262B88" w:rsidRDefault="00D5416F" w:rsidP="001F53DA">
            <w:pPr>
              <w:pStyle w:val="Ptabletext"/>
            </w:pPr>
          </w:p>
        </w:tc>
        <w:tc>
          <w:tcPr>
            <w:tcW w:w="2070" w:type="dxa"/>
            <w:vMerge/>
          </w:tcPr>
          <w:p w14:paraId="2576ACF7" w14:textId="77777777" w:rsidR="00D5416F" w:rsidRPr="00262B88" w:rsidRDefault="00D5416F" w:rsidP="001F53DA">
            <w:pPr>
              <w:pStyle w:val="Ptabletext"/>
            </w:pPr>
          </w:p>
        </w:tc>
        <w:tc>
          <w:tcPr>
            <w:tcW w:w="3690" w:type="dxa"/>
            <w:vMerge/>
          </w:tcPr>
          <w:p w14:paraId="54D655F9" w14:textId="77777777" w:rsidR="00D5416F" w:rsidRPr="00262B88" w:rsidRDefault="00D5416F" w:rsidP="001F53DA">
            <w:pPr>
              <w:pStyle w:val="Ptabletext"/>
            </w:pPr>
          </w:p>
        </w:tc>
        <w:tc>
          <w:tcPr>
            <w:tcW w:w="2070" w:type="dxa"/>
            <w:vMerge/>
          </w:tcPr>
          <w:p w14:paraId="3DAD0DEB" w14:textId="77777777" w:rsidR="00D5416F" w:rsidRPr="00262B88" w:rsidRDefault="00D5416F" w:rsidP="001F53DA">
            <w:pPr>
              <w:pStyle w:val="Ptabletext"/>
            </w:pPr>
          </w:p>
        </w:tc>
      </w:tr>
      <w:tr w:rsidR="00D5416F" w:rsidRPr="00262B88" w14:paraId="0FBD2C37" w14:textId="77777777" w:rsidTr="00670BDE">
        <w:tc>
          <w:tcPr>
            <w:tcW w:w="715" w:type="dxa"/>
            <w:vMerge/>
          </w:tcPr>
          <w:p w14:paraId="4AB08D8F" w14:textId="77777777" w:rsidR="00D5416F" w:rsidRPr="003112D4" w:rsidRDefault="00D5416F" w:rsidP="001F53DA">
            <w:pPr>
              <w:pStyle w:val="Ptabletext"/>
            </w:pPr>
          </w:p>
        </w:tc>
        <w:tc>
          <w:tcPr>
            <w:tcW w:w="3533" w:type="dxa"/>
          </w:tcPr>
          <w:p w14:paraId="72338B33" w14:textId="53359B18" w:rsidR="00D5416F" w:rsidRPr="0023396D" w:rsidRDefault="00D5416F" w:rsidP="001F53DA">
            <w:pPr>
              <w:pStyle w:val="Ptablebullet"/>
            </w:pPr>
            <w:r w:rsidRPr="0023396D">
              <w:t>•</w:t>
            </w:r>
            <w:r w:rsidRPr="0023396D">
              <w:tab/>
            </w:r>
            <w:r w:rsidRPr="009F542E">
              <w:t xml:space="preserve">the use of a logbook to authenticate generated primary data </w:t>
            </w:r>
          </w:p>
        </w:tc>
        <w:tc>
          <w:tcPr>
            <w:tcW w:w="1705" w:type="dxa"/>
            <w:vMerge/>
          </w:tcPr>
          <w:p w14:paraId="3E702514" w14:textId="77777777" w:rsidR="00D5416F" w:rsidRPr="00262B88" w:rsidRDefault="00D5416F" w:rsidP="001F53DA">
            <w:pPr>
              <w:pStyle w:val="Ptabletext"/>
            </w:pPr>
          </w:p>
        </w:tc>
        <w:tc>
          <w:tcPr>
            <w:tcW w:w="2070" w:type="dxa"/>
            <w:vMerge/>
          </w:tcPr>
          <w:p w14:paraId="6F4B4C5A" w14:textId="77777777" w:rsidR="00D5416F" w:rsidRPr="00262B88" w:rsidRDefault="00D5416F" w:rsidP="001F53DA">
            <w:pPr>
              <w:pStyle w:val="Ptabletext"/>
            </w:pPr>
          </w:p>
        </w:tc>
        <w:tc>
          <w:tcPr>
            <w:tcW w:w="3690" w:type="dxa"/>
            <w:vMerge/>
          </w:tcPr>
          <w:p w14:paraId="36BCFB9A" w14:textId="77777777" w:rsidR="00D5416F" w:rsidRPr="00262B88" w:rsidRDefault="00D5416F" w:rsidP="001F53DA">
            <w:pPr>
              <w:pStyle w:val="Ptabletext"/>
            </w:pPr>
          </w:p>
        </w:tc>
        <w:tc>
          <w:tcPr>
            <w:tcW w:w="2070" w:type="dxa"/>
            <w:vMerge/>
          </w:tcPr>
          <w:p w14:paraId="0B0D13CC" w14:textId="77777777" w:rsidR="00D5416F" w:rsidRPr="00262B88" w:rsidRDefault="00D5416F" w:rsidP="001F53DA">
            <w:pPr>
              <w:pStyle w:val="Ptabletext"/>
            </w:pPr>
          </w:p>
        </w:tc>
      </w:tr>
      <w:tr w:rsidR="00D5416F" w:rsidRPr="00262B88" w14:paraId="5FF0484A" w14:textId="77777777" w:rsidTr="00670BDE">
        <w:tc>
          <w:tcPr>
            <w:tcW w:w="715" w:type="dxa"/>
            <w:vMerge/>
          </w:tcPr>
          <w:p w14:paraId="5EE8BF18" w14:textId="77777777" w:rsidR="00D5416F" w:rsidRPr="003112D4" w:rsidRDefault="00D5416F" w:rsidP="001F53DA">
            <w:pPr>
              <w:pStyle w:val="Ptabletext"/>
            </w:pPr>
          </w:p>
        </w:tc>
        <w:tc>
          <w:tcPr>
            <w:tcW w:w="3533" w:type="dxa"/>
          </w:tcPr>
          <w:p w14:paraId="21F7E1C6" w14:textId="4A8BCC7F" w:rsidR="00D5416F" w:rsidRPr="0023396D" w:rsidRDefault="00D5416F" w:rsidP="001F53DA">
            <w:pPr>
              <w:pStyle w:val="Ptablebullet"/>
            </w:pPr>
            <w:r w:rsidRPr="0023396D">
              <w:t>•</w:t>
            </w:r>
            <w:r w:rsidRPr="0023396D">
              <w:tab/>
            </w:r>
            <w:r w:rsidRPr="009F542E">
              <w:t>the limitations of investigation methodologies and methods, and of data generation and/or analysis</w:t>
            </w:r>
          </w:p>
        </w:tc>
        <w:tc>
          <w:tcPr>
            <w:tcW w:w="1705" w:type="dxa"/>
            <w:vMerge/>
          </w:tcPr>
          <w:p w14:paraId="3D9D2B8B" w14:textId="77777777" w:rsidR="00D5416F" w:rsidRPr="00262B88" w:rsidRDefault="00D5416F" w:rsidP="001F53DA">
            <w:pPr>
              <w:pStyle w:val="Ptabletext"/>
            </w:pPr>
          </w:p>
        </w:tc>
        <w:tc>
          <w:tcPr>
            <w:tcW w:w="2070" w:type="dxa"/>
            <w:vMerge/>
          </w:tcPr>
          <w:p w14:paraId="519C3954" w14:textId="77777777" w:rsidR="00D5416F" w:rsidRPr="00262B88" w:rsidRDefault="00D5416F" w:rsidP="001F53DA">
            <w:pPr>
              <w:pStyle w:val="Ptabletext"/>
            </w:pPr>
          </w:p>
        </w:tc>
        <w:tc>
          <w:tcPr>
            <w:tcW w:w="3690" w:type="dxa"/>
            <w:vMerge/>
          </w:tcPr>
          <w:p w14:paraId="71503071" w14:textId="77777777" w:rsidR="00D5416F" w:rsidRPr="00262B88" w:rsidRDefault="00D5416F" w:rsidP="001F53DA">
            <w:pPr>
              <w:pStyle w:val="Ptabletext"/>
            </w:pPr>
          </w:p>
        </w:tc>
        <w:tc>
          <w:tcPr>
            <w:tcW w:w="2070" w:type="dxa"/>
            <w:vMerge/>
          </w:tcPr>
          <w:p w14:paraId="2C5F5297" w14:textId="77777777" w:rsidR="00D5416F" w:rsidRPr="00262B88" w:rsidRDefault="00D5416F" w:rsidP="001F53DA">
            <w:pPr>
              <w:pStyle w:val="Ptabletext"/>
            </w:pPr>
          </w:p>
        </w:tc>
      </w:tr>
      <w:tr w:rsidR="00D5416F" w:rsidRPr="00262B88" w14:paraId="42FBF8E4" w14:textId="77777777" w:rsidTr="00670BDE">
        <w:tc>
          <w:tcPr>
            <w:tcW w:w="715" w:type="dxa"/>
          </w:tcPr>
          <w:p w14:paraId="68203450" w14:textId="77777777" w:rsidR="00D5416F" w:rsidRPr="003112D4" w:rsidRDefault="00D5416F" w:rsidP="00BD592B">
            <w:pPr>
              <w:pStyle w:val="Ptabletext"/>
            </w:pPr>
            <w:r w:rsidRPr="003112D4">
              <w:t>15</w:t>
            </w:r>
          </w:p>
        </w:tc>
        <w:tc>
          <w:tcPr>
            <w:tcW w:w="3533" w:type="dxa"/>
          </w:tcPr>
          <w:p w14:paraId="3683D221" w14:textId="1C33A548" w:rsidR="00D5416F" w:rsidRDefault="00D5416F" w:rsidP="001F53DA">
            <w:pPr>
              <w:pStyle w:val="Ptablebullet"/>
            </w:pPr>
            <w:r w:rsidRPr="0023396D">
              <w:t>Scien</w:t>
            </w:r>
            <w:r>
              <w:t>ce</w:t>
            </w:r>
            <w:r w:rsidRPr="0023396D">
              <w:t xml:space="preserve"> communication</w:t>
            </w:r>
          </w:p>
          <w:p w14:paraId="7A21197F" w14:textId="7D96863A" w:rsidR="00D5416F" w:rsidRPr="00EC27F6" w:rsidRDefault="00D5416F" w:rsidP="00BD592B">
            <w:pPr>
              <w:pStyle w:val="Ptablebullet"/>
            </w:pPr>
            <w:r w:rsidRPr="0023396D">
              <w:t>•</w:t>
            </w:r>
            <w:r w:rsidRPr="0023396D">
              <w:tab/>
            </w:r>
            <w:r w:rsidRPr="001F53DA">
              <w:t>the conventions of scientific report writing, including scientific terminology and representations, standard abbreviations and units of measurement</w:t>
            </w:r>
          </w:p>
        </w:tc>
        <w:tc>
          <w:tcPr>
            <w:tcW w:w="1705" w:type="dxa"/>
            <w:vMerge/>
          </w:tcPr>
          <w:p w14:paraId="62DC1159" w14:textId="77777777" w:rsidR="00D5416F" w:rsidRPr="00262B88" w:rsidRDefault="00D5416F" w:rsidP="00BD592B">
            <w:pPr>
              <w:pStyle w:val="Ptabletext"/>
            </w:pPr>
          </w:p>
        </w:tc>
        <w:tc>
          <w:tcPr>
            <w:tcW w:w="2070" w:type="dxa"/>
            <w:vMerge/>
          </w:tcPr>
          <w:p w14:paraId="2F92790C" w14:textId="77777777" w:rsidR="00D5416F" w:rsidRPr="00262B88" w:rsidRDefault="00D5416F" w:rsidP="00BD592B">
            <w:pPr>
              <w:pStyle w:val="Ptabletext"/>
            </w:pPr>
          </w:p>
        </w:tc>
        <w:tc>
          <w:tcPr>
            <w:tcW w:w="3690" w:type="dxa"/>
            <w:vMerge/>
          </w:tcPr>
          <w:p w14:paraId="213A828D" w14:textId="77777777" w:rsidR="00D5416F" w:rsidRPr="00262B88" w:rsidRDefault="00D5416F" w:rsidP="00BD592B">
            <w:pPr>
              <w:pStyle w:val="Ptabletext"/>
            </w:pPr>
          </w:p>
        </w:tc>
        <w:tc>
          <w:tcPr>
            <w:tcW w:w="2070" w:type="dxa"/>
            <w:vMerge/>
          </w:tcPr>
          <w:p w14:paraId="5CAF0FBF" w14:textId="77777777" w:rsidR="00D5416F" w:rsidRPr="00262B88" w:rsidRDefault="00D5416F" w:rsidP="00BD592B">
            <w:pPr>
              <w:pStyle w:val="Ptabletext"/>
            </w:pPr>
          </w:p>
        </w:tc>
      </w:tr>
      <w:tr w:rsidR="00D5416F" w:rsidRPr="00262B88" w14:paraId="0AD99C52" w14:textId="77777777" w:rsidTr="00670BDE">
        <w:tc>
          <w:tcPr>
            <w:tcW w:w="715" w:type="dxa"/>
          </w:tcPr>
          <w:p w14:paraId="578808E3" w14:textId="77777777" w:rsidR="00D5416F" w:rsidRPr="003112D4" w:rsidRDefault="00D5416F" w:rsidP="008D441E">
            <w:pPr>
              <w:pStyle w:val="Ptabletext"/>
            </w:pPr>
            <w:r w:rsidRPr="003112D4">
              <w:t>15</w:t>
            </w:r>
          </w:p>
        </w:tc>
        <w:tc>
          <w:tcPr>
            <w:tcW w:w="3533" w:type="dxa"/>
          </w:tcPr>
          <w:p w14:paraId="18C9BFF0" w14:textId="614BD939" w:rsidR="00D5416F" w:rsidRPr="00EC27F6" w:rsidRDefault="00D5416F" w:rsidP="008D441E">
            <w:pPr>
              <w:pStyle w:val="Ptablebullet"/>
            </w:pPr>
            <w:r w:rsidRPr="0023396D">
              <w:t>•</w:t>
            </w:r>
            <w:r w:rsidRPr="0023396D">
              <w:tab/>
            </w:r>
            <w:r w:rsidRPr="001F53DA">
              <w:t>ways of presenting key findings and implications of the selected scientific investigation</w:t>
            </w:r>
          </w:p>
        </w:tc>
        <w:tc>
          <w:tcPr>
            <w:tcW w:w="1705" w:type="dxa"/>
            <w:vMerge/>
          </w:tcPr>
          <w:p w14:paraId="0ED51B01" w14:textId="77777777" w:rsidR="00D5416F" w:rsidRPr="00262B88" w:rsidRDefault="00D5416F" w:rsidP="008D441E">
            <w:pPr>
              <w:pStyle w:val="Ptabletext"/>
            </w:pPr>
          </w:p>
        </w:tc>
        <w:tc>
          <w:tcPr>
            <w:tcW w:w="2070" w:type="dxa"/>
            <w:vMerge/>
          </w:tcPr>
          <w:p w14:paraId="2079AD69" w14:textId="77777777" w:rsidR="00D5416F" w:rsidRPr="00262B88" w:rsidRDefault="00D5416F" w:rsidP="008D441E">
            <w:pPr>
              <w:pStyle w:val="Ptabletext"/>
            </w:pPr>
          </w:p>
        </w:tc>
        <w:tc>
          <w:tcPr>
            <w:tcW w:w="3690" w:type="dxa"/>
            <w:vMerge/>
          </w:tcPr>
          <w:p w14:paraId="76FE69E3" w14:textId="77777777" w:rsidR="00D5416F" w:rsidRPr="00262B88" w:rsidRDefault="00D5416F" w:rsidP="008D441E">
            <w:pPr>
              <w:pStyle w:val="Ptabletext"/>
            </w:pPr>
          </w:p>
        </w:tc>
        <w:tc>
          <w:tcPr>
            <w:tcW w:w="2070" w:type="dxa"/>
            <w:vMerge/>
          </w:tcPr>
          <w:p w14:paraId="19311404" w14:textId="77777777" w:rsidR="00D5416F" w:rsidRPr="00262B88" w:rsidRDefault="00D5416F" w:rsidP="008D441E">
            <w:pPr>
              <w:pStyle w:val="Ptabletext"/>
            </w:pPr>
          </w:p>
        </w:tc>
      </w:tr>
    </w:tbl>
    <w:p w14:paraId="68943F67" w14:textId="77777777" w:rsidR="0043069E" w:rsidRDefault="0043069E">
      <w:pPr>
        <w:spacing w:after="200"/>
        <w:rPr>
          <w:rFonts w:ascii="Calibri" w:hAnsi="Calibri" w:cs="Arial"/>
          <w:b/>
          <w:sz w:val="28"/>
          <w:szCs w:val="24"/>
        </w:rPr>
      </w:pPr>
      <w:r>
        <w:br w:type="page"/>
      </w:r>
    </w:p>
    <w:p w14:paraId="1B049E88" w14:textId="77777777" w:rsidR="00D20D32" w:rsidRDefault="00D20D32" w:rsidP="00D20D32">
      <w:pPr>
        <w:pStyle w:val="PDhead"/>
      </w:pPr>
      <w:bookmarkStart w:id="3" w:name="revision"/>
      <w:bookmarkStart w:id="4" w:name="KSS"/>
      <w:r>
        <w:lastRenderedPageBreak/>
        <w:t>Units 1 and 2 revision</w:t>
      </w:r>
    </w:p>
    <w:tbl>
      <w:tblPr>
        <w:tblStyle w:val="TableGrid"/>
        <w:tblW w:w="14170" w:type="dxa"/>
        <w:tblLook w:val="04A0" w:firstRow="1" w:lastRow="0" w:firstColumn="1" w:lastColumn="0" w:noHBand="0" w:noVBand="1"/>
      </w:tblPr>
      <w:tblGrid>
        <w:gridCol w:w="1345"/>
        <w:gridCol w:w="1710"/>
        <w:gridCol w:w="2250"/>
        <w:gridCol w:w="2061"/>
        <w:gridCol w:w="4395"/>
        <w:gridCol w:w="2409"/>
      </w:tblGrid>
      <w:tr w:rsidR="00D20D32" w14:paraId="21A6B99E" w14:textId="77777777" w:rsidTr="001B0A40">
        <w:tc>
          <w:tcPr>
            <w:tcW w:w="1345" w:type="dxa"/>
          </w:tcPr>
          <w:bookmarkEnd w:id="3"/>
          <w:p w14:paraId="1B428347" w14:textId="77777777" w:rsidR="00D20D32" w:rsidRPr="00616E22" w:rsidRDefault="00D20D32" w:rsidP="001B0A40">
            <w:pPr>
              <w:rPr>
                <w:b/>
                <w:bCs/>
                <w:sz w:val="20"/>
                <w:szCs w:val="20"/>
              </w:rPr>
            </w:pPr>
            <w:r w:rsidRPr="00616E22">
              <w:rPr>
                <w:b/>
                <w:bCs/>
                <w:sz w:val="20"/>
                <w:szCs w:val="20"/>
              </w:rPr>
              <w:t>Week</w:t>
            </w:r>
          </w:p>
        </w:tc>
        <w:tc>
          <w:tcPr>
            <w:tcW w:w="1710" w:type="dxa"/>
          </w:tcPr>
          <w:p w14:paraId="61B2F34A" w14:textId="77777777" w:rsidR="00D20D32" w:rsidRPr="00616E22" w:rsidRDefault="00D20D32" w:rsidP="001B0A40">
            <w:pPr>
              <w:rPr>
                <w:b/>
                <w:bCs/>
                <w:sz w:val="20"/>
                <w:szCs w:val="20"/>
              </w:rPr>
            </w:pPr>
            <w:r w:rsidRPr="00616E22">
              <w:rPr>
                <w:b/>
                <w:bCs/>
                <w:sz w:val="20"/>
                <w:szCs w:val="20"/>
              </w:rPr>
              <w:t xml:space="preserve">Key knowledge </w:t>
            </w:r>
          </w:p>
        </w:tc>
        <w:tc>
          <w:tcPr>
            <w:tcW w:w="2250" w:type="dxa"/>
          </w:tcPr>
          <w:p w14:paraId="292C3613" w14:textId="28F0A76D" w:rsidR="00D20D32" w:rsidRPr="00616E22" w:rsidRDefault="00D20D32" w:rsidP="001B0A40">
            <w:pPr>
              <w:rPr>
                <w:b/>
                <w:bCs/>
                <w:sz w:val="20"/>
                <w:szCs w:val="20"/>
              </w:rPr>
            </w:pPr>
            <w:r w:rsidRPr="009A3409">
              <w:rPr>
                <w:b/>
                <w:bCs/>
                <w:i/>
                <w:iCs/>
                <w:sz w:val="20"/>
                <w:szCs w:val="20"/>
              </w:rPr>
              <w:t xml:space="preserve">Heinemann </w:t>
            </w:r>
            <w:r>
              <w:rPr>
                <w:b/>
                <w:bCs/>
                <w:i/>
                <w:iCs/>
                <w:sz w:val="20"/>
                <w:szCs w:val="20"/>
              </w:rPr>
              <w:t>Chemistry</w:t>
            </w:r>
            <w:r w:rsidRPr="009A3409">
              <w:rPr>
                <w:b/>
                <w:bCs/>
                <w:i/>
                <w:iCs/>
                <w:sz w:val="20"/>
                <w:szCs w:val="20"/>
              </w:rPr>
              <w:t xml:space="preserve"> </w:t>
            </w:r>
            <w:r>
              <w:rPr>
                <w:b/>
                <w:bCs/>
                <w:i/>
                <w:iCs/>
                <w:sz w:val="20"/>
                <w:szCs w:val="20"/>
              </w:rPr>
              <w:t>1</w:t>
            </w:r>
            <w:r w:rsidRPr="00616E22">
              <w:rPr>
                <w:b/>
                <w:bCs/>
                <w:sz w:val="20"/>
                <w:szCs w:val="20"/>
              </w:rPr>
              <w:t xml:space="preserve"> 6</w:t>
            </w:r>
            <w:r>
              <w:rPr>
                <w:b/>
                <w:bCs/>
                <w:sz w:val="20"/>
                <w:szCs w:val="20"/>
              </w:rPr>
              <w:t>E</w:t>
            </w:r>
            <w:r w:rsidRPr="00616E22">
              <w:rPr>
                <w:b/>
                <w:bCs/>
                <w:sz w:val="20"/>
                <w:szCs w:val="20"/>
              </w:rPr>
              <w:t xml:space="preserve"> student book chapter/section </w:t>
            </w:r>
          </w:p>
        </w:tc>
        <w:tc>
          <w:tcPr>
            <w:tcW w:w="2061" w:type="dxa"/>
          </w:tcPr>
          <w:p w14:paraId="202348BA" w14:textId="3123E10D" w:rsidR="00D20D32" w:rsidRPr="009A3409" w:rsidRDefault="00D20D32" w:rsidP="001B0A40">
            <w:pPr>
              <w:rPr>
                <w:b/>
                <w:bCs/>
                <w:i/>
                <w:iCs/>
                <w:sz w:val="20"/>
                <w:szCs w:val="20"/>
              </w:rPr>
            </w:pPr>
            <w:r w:rsidRPr="009A3409">
              <w:rPr>
                <w:b/>
                <w:bCs/>
                <w:i/>
                <w:iCs/>
                <w:sz w:val="20"/>
                <w:szCs w:val="20"/>
              </w:rPr>
              <w:t xml:space="preserve">Heinemann </w:t>
            </w:r>
            <w:r>
              <w:rPr>
                <w:b/>
                <w:bCs/>
                <w:i/>
                <w:iCs/>
                <w:sz w:val="20"/>
                <w:szCs w:val="20"/>
              </w:rPr>
              <w:t>Chemistry</w:t>
            </w:r>
            <w:r w:rsidRPr="009A3409">
              <w:rPr>
                <w:b/>
                <w:bCs/>
                <w:i/>
                <w:iCs/>
                <w:sz w:val="20"/>
                <w:szCs w:val="20"/>
              </w:rPr>
              <w:t xml:space="preserve"> </w:t>
            </w:r>
            <w:r>
              <w:rPr>
                <w:b/>
                <w:bCs/>
                <w:i/>
                <w:iCs/>
                <w:sz w:val="20"/>
                <w:szCs w:val="20"/>
              </w:rPr>
              <w:t>1</w:t>
            </w:r>
            <w:r w:rsidRPr="009A3409">
              <w:rPr>
                <w:b/>
                <w:bCs/>
                <w:i/>
                <w:iCs/>
                <w:sz w:val="20"/>
                <w:szCs w:val="20"/>
              </w:rPr>
              <w:t xml:space="preserve"> Skills and Assessment</w:t>
            </w:r>
          </w:p>
        </w:tc>
        <w:tc>
          <w:tcPr>
            <w:tcW w:w="4395" w:type="dxa"/>
          </w:tcPr>
          <w:p w14:paraId="04A9C889" w14:textId="3D7B2B51" w:rsidR="00D20D32" w:rsidRPr="00616E22" w:rsidRDefault="00D20D32" w:rsidP="001B0A40">
            <w:pPr>
              <w:pStyle w:val="Ptableheader"/>
            </w:pPr>
            <w:r w:rsidRPr="00F048E9">
              <w:rPr>
                <w:i/>
                <w:iCs/>
              </w:rPr>
              <w:t xml:space="preserve">Heinemann </w:t>
            </w:r>
            <w:r>
              <w:rPr>
                <w:i/>
                <w:iCs/>
              </w:rPr>
              <w:t>Chemistry</w:t>
            </w:r>
            <w:r w:rsidRPr="00F048E9">
              <w:rPr>
                <w:i/>
                <w:iCs/>
              </w:rPr>
              <w:t xml:space="preserve"> </w:t>
            </w:r>
            <w:r>
              <w:rPr>
                <w:i/>
                <w:iCs/>
              </w:rPr>
              <w:t>1</w:t>
            </w:r>
            <w:r w:rsidRPr="00F048E9">
              <w:rPr>
                <w:i/>
                <w:iCs/>
              </w:rPr>
              <w:t xml:space="preserve"> </w:t>
            </w:r>
            <w:r>
              <w:rPr>
                <w:i/>
                <w:iCs/>
              </w:rPr>
              <w:t xml:space="preserve">6E </w:t>
            </w:r>
            <w:r w:rsidRPr="00F048E9">
              <w:rPr>
                <w:i/>
                <w:iCs/>
              </w:rPr>
              <w:t>eBook</w:t>
            </w:r>
            <w:r w:rsidRPr="00176779">
              <w:t xml:space="preserve"> resources with online assessmen</w:t>
            </w:r>
            <w:r>
              <w:t>t</w:t>
            </w:r>
          </w:p>
        </w:tc>
        <w:tc>
          <w:tcPr>
            <w:tcW w:w="2409" w:type="dxa"/>
          </w:tcPr>
          <w:p w14:paraId="007EF5C2" w14:textId="77777777" w:rsidR="00D20D32" w:rsidRPr="00616E22" w:rsidRDefault="00D20D32" w:rsidP="001B0A40">
            <w:pPr>
              <w:rPr>
                <w:b/>
                <w:bCs/>
                <w:sz w:val="20"/>
                <w:szCs w:val="20"/>
              </w:rPr>
            </w:pPr>
            <w:r w:rsidRPr="00616E22">
              <w:rPr>
                <w:b/>
                <w:bCs/>
                <w:sz w:val="20"/>
                <w:szCs w:val="20"/>
              </w:rPr>
              <w:t>Suggested assessment</w:t>
            </w:r>
          </w:p>
        </w:tc>
      </w:tr>
      <w:tr w:rsidR="00D20D32" w14:paraId="64FCAA28" w14:textId="77777777" w:rsidTr="001B0A40">
        <w:tc>
          <w:tcPr>
            <w:tcW w:w="1345" w:type="dxa"/>
          </w:tcPr>
          <w:p w14:paraId="142BA756" w14:textId="77777777" w:rsidR="00D20D32" w:rsidRPr="00616E22" w:rsidRDefault="00D20D32" w:rsidP="001B0A40">
            <w:pPr>
              <w:rPr>
                <w:sz w:val="20"/>
                <w:szCs w:val="20"/>
              </w:rPr>
            </w:pPr>
            <w:r w:rsidRPr="00616E22">
              <w:rPr>
                <w:sz w:val="20"/>
                <w:szCs w:val="20"/>
              </w:rPr>
              <w:t>16</w:t>
            </w:r>
          </w:p>
        </w:tc>
        <w:tc>
          <w:tcPr>
            <w:tcW w:w="1710" w:type="dxa"/>
          </w:tcPr>
          <w:p w14:paraId="69BF516A" w14:textId="77777777" w:rsidR="00D20D32" w:rsidRPr="00616E22" w:rsidRDefault="00D20D32" w:rsidP="001B0A40">
            <w:pPr>
              <w:rPr>
                <w:sz w:val="20"/>
                <w:szCs w:val="20"/>
              </w:rPr>
            </w:pPr>
            <w:r w:rsidRPr="00616E22">
              <w:rPr>
                <w:sz w:val="20"/>
                <w:szCs w:val="20"/>
              </w:rPr>
              <w:t>All</w:t>
            </w:r>
          </w:p>
        </w:tc>
        <w:tc>
          <w:tcPr>
            <w:tcW w:w="2250" w:type="dxa"/>
          </w:tcPr>
          <w:p w14:paraId="6BA3366B" w14:textId="77777777" w:rsidR="00D20D32" w:rsidRPr="00616E22" w:rsidRDefault="00D20D32" w:rsidP="001B0A40">
            <w:pPr>
              <w:rPr>
                <w:sz w:val="20"/>
                <w:szCs w:val="20"/>
              </w:rPr>
            </w:pPr>
            <w:r w:rsidRPr="00616E22">
              <w:rPr>
                <w:sz w:val="20"/>
                <w:szCs w:val="20"/>
              </w:rPr>
              <w:t>All</w:t>
            </w:r>
          </w:p>
        </w:tc>
        <w:tc>
          <w:tcPr>
            <w:tcW w:w="2061" w:type="dxa"/>
          </w:tcPr>
          <w:p w14:paraId="6F6BA666" w14:textId="77777777" w:rsidR="00D20D32" w:rsidRPr="00616E22" w:rsidRDefault="00D20D32" w:rsidP="001B0A40">
            <w:pPr>
              <w:rPr>
                <w:sz w:val="20"/>
                <w:szCs w:val="20"/>
              </w:rPr>
            </w:pPr>
            <w:r w:rsidRPr="00616E22">
              <w:rPr>
                <w:sz w:val="20"/>
                <w:szCs w:val="20"/>
              </w:rPr>
              <w:t>All</w:t>
            </w:r>
          </w:p>
        </w:tc>
        <w:tc>
          <w:tcPr>
            <w:tcW w:w="4395" w:type="dxa"/>
          </w:tcPr>
          <w:p w14:paraId="0FDB76E4" w14:textId="77777777" w:rsidR="00D20D32" w:rsidRPr="00616E22" w:rsidRDefault="00D20D32" w:rsidP="001B0A40">
            <w:pPr>
              <w:pStyle w:val="Ptabletext"/>
              <w:rPr>
                <w:b/>
                <w:bCs/>
                <w:szCs w:val="20"/>
              </w:rPr>
            </w:pPr>
            <w:r w:rsidRPr="00616E22">
              <w:rPr>
                <w:b/>
                <w:bCs/>
                <w:szCs w:val="20"/>
              </w:rPr>
              <w:t>Whole book</w:t>
            </w:r>
            <w:r>
              <w:rPr>
                <w:b/>
                <w:bCs/>
                <w:szCs w:val="20"/>
              </w:rPr>
              <w:t>/unit</w:t>
            </w:r>
            <w:r w:rsidRPr="00616E22">
              <w:rPr>
                <w:b/>
                <w:bCs/>
                <w:szCs w:val="20"/>
              </w:rPr>
              <w:t>:</w:t>
            </w:r>
          </w:p>
          <w:p w14:paraId="716CC897" w14:textId="77777777" w:rsidR="00D20D32" w:rsidRDefault="00D20D32" w:rsidP="001B0A40">
            <w:pPr>
              <w:pStyle w:val="Ptabletext"/>
            </w:pPr>
            <w:r w:rsidRPr="00666BED">
              <w:rPr>
                <w:szCs w:val="20"/>
              </w:rPr>
              <w:t>U</w:t>
            </w:r>
            <w:r>
              <w:rPr>
                <w:szCs w:val="20"/>
              </w:rPr>
              <w:t>nits</w:t>
            </w:r>
            <w:r w:rsidRPr="00666BED">
              <w:rPr>
                <w:szCs w:val="20"/>
              </w:rPr>
              <w:t xml:space="preserve"> 3 </w:t>
            </w:r>
            <w:r>
              <w:rPr>
                <w:szCs w:val="20"/>
              </w:rPr>
              <w:t>and</w:t>
            </w:r>
            <w:r w:rsidRPr="00666BED">
              <w:rPr>
                <w:szCs w:val="20"/>
              </w:rPr>
              <w:t xml:space="preserve"> 4 </w:t>
            </w:r>
            <w:r w:rsidRPr="00666BED">
              <w:t>exam readiness guide</w:t>
            </w:r>
          </w:p>
          <w:p w14:paraId="755838CC" w14:textId="77777777" w:rsidR="00D20D32" w:rsidRDefault="00D20D32" w:rsidP="001B0A40">
            <w:pPr>
              <w:pStyle w:val="Ptabletext"/>
              <w:rPr>
                <w:szCs w:val="20"/>
              </w:rPr>
            </w:pPr>
            <w:r>
              <w:rPr>
                <w:szCs w:val="20"/>
              </w:rPr>
              <w:t>Units 1 and 2 p</w:t>
            </w:r>
            <w:r w:rsidRPr="00616E22">
              <w:rPr>
                <w:szCs w:val="20"/>
              </w:rPr>
              <w:t>ractice exa</w:t>
            </w:r>
            <w:r>
              <w:rPr>
                <w:szCs w:val="20"/>
              </w:rPr>
              <w:t>m</w:t>
            </w:r>
          </w:p>
          <w:p w14:paraId="5487D255" w14:textId="77777777" w:rsidR="00D20D32" w:rsidRPr="00616E22" w:rsidRDefault="00D20D32" w:rsidP="001B0A40">
            <w:pPr>
              <w:pStyle w:val="Ptabletext"/>
              <w:rPr>
                <w:szCs w:val="20"/>
              </w:rPr>
            </w:pPr>
            <w:r>
              <w:rPr>
                <w:szCs w:val="20"/>
              </w:rPr>
              <w:t>Units 1 and 2 p</w:t>
            </w:r>
            <w:r w:rsidRPr="00616E22">
              <w:rPr>
                <w:szCs w:val="20"/>
              </w:rPr>
              <w:t>ractice exa</w:t>
            </w:r>
            <w:r>
              <w:rPr>
                <w:szCs w:val="20"/>
              </w:rPr>
              <w:t>m MC</w:t>
            </w:r>
            <w:r w:rsidRPr="00CE3058">
              <w:rPr>
                <w:szCs w:val="20"/>
              </w:rPr>
              <w:t xml:space="preserve"> answer sheet</w:t>
            </w:r>
          </w:p>
          <w:p w14:paraId="799CFA31" w14:textId="77777777" w:rsidR="00D20D32" w:rsidRDefault="00D20D32" w:rsidP="001B0A40">
            <w:pPr>
              <w:pStyle w:val="Ptabletext"/>
              <w:rPr>
                <w:szCs w:val="20"/>
              </w:rPr>
            </w:pPr>
            <w:r>
              <w:rPr>
                <w:szCs w:val="20"/>
              </w:rPr>
              <w:t>Units 1 and 2 p</w:t>
            </w:r>
            <w:r w:rsidRPr="00616E22">
              <w:rPr>
                <w:szCs w:val="20"/>
              </w:rPr>
              <w:t>ractice exa</w:t>
            </w:r>
            <w:r>
              <w:rPr>
                <w:szCs w:val="20"/>
              </w:rPr>
              <w:t xml:space="preserve">m </w:t>
            </w:r>
            <w:r w:rsidRPr="00616E22">
              <w:rPr>
                <w:szCs w:val="20"/>
              </w:rPr>
              <w:t>suggested answers</w:t>
            </w:r>
          </w:p>
          <w:p w14:paraId="1637188C" w14:textId="77777777" w:rsidR="00D20D32" w:rsidRPr="00616E22" w:rsidRDefault="00D20D32" w:rsidP="001B0A40">
            <w:pPr>
              <w:pStyle w:val="Ptabletext"/>
              <w:rPr>
                <w:szCs w:val="20"/>
              </w:rPr>
            </w:pPr>
            <w:r>
              <w:rPr>
                <w:szCs w:val="20"/>
              </w:rPr>
              <w:t>Units 1 and 2 p</w:t>
            </w:r>
            <w:r w:rsidRPr="00616E22">
              <w:rPr>
                <w:szCs w:val="20"/>
              </w:rPr>
              <w:t>ractice exa</w:t>
            </w:r>
            <w:r>
              <w:rPr>
                <w:szCs w:val="20"/>
              </w:rPr>
              <w:t xml:space="preserve">m </w:t>
            </w:r>
            <w:r w:rsidRPr="00616E22">
              <w:rPr>
                <w:szCs w:val="20"/>
              </w:rPr>
              <w:t>mapping document</w:t>
            </w:r>
          </w:p>
        </w:tc>
        <w:tc>
          <w:tcPr>
            <w:tcW w:w="2409" w:type="dxa"/>
          </w:tcPr>
          <w:p w14:paraId="5AB57851" w14:textId="77777777" w:rsidR="00D20D32" w:rsidRPr="00616E22" w:rsidRDefault="00D20D32" w:rsidP="001B0A40">
            <w:pPr>
              <w:pStyle w:val="Ptabletext"/>
              <w:rPr>
                <w:b/>
                <w:bCs/>
                <w:szCs w:val="20"/>
              </w:rPr>
            </w:pPr>
            <w:r w:rsidRPr="00616E22">
              <w:rPr>
                <w:b/>
                <w:bCs/>
                <w:szCs w:val="20"/>
              </w:rPr>
              <w:t>Whole book:</w:t>
            </w:r>
          </w:p>
          <w:p w14:paraId="7ED5A3DF" w14:textId="77777777" w:rsidR="00D20D32" w:rsidRPr="00616E22" w:rsidRDefault="00D20D32" w:rsidP="001B0A40">
            <w:pPr>
              <w:pStyle w:val="Ptabletext"/>
              <w:rPr>
                <w:szCs w:val="20"/>
              </w:rPr>
            </w:pPr>
            <w:r w:rsidRPr="00616E22">
              <w:rPr>
                <w:szCs w:val="20"/>
              </w:rPr>
              <w:t>Practice exam</w:t>
            </w:r>
          </w:p>
        </w:tc>
      </w:tr>
    </w:tbl>
    <w:p w14:paraId="77C547BE" w14:textId="77777777" w:rsidR="00C17206" w:rsidRDefault="00C17206" w:rsidP="003B7CEB">
      <w:pPr>
        <w:pStyle w:val="PDhead"/>
      </w:pPr>
    </w:p>
    <w:bookmarkEnd w:id="4"/>
    <w:sectPr w:rsidR="00C17206" w:rsidSect="00DD6F16">
      <w:headerReference w:type="default" r:id="rId12"/>
      <w:pgSz w:w="16838" w:h="11906" w:orient="landscape"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5798" w14:textId="77777777" w:rsidR="000448B6" w:rsidRDefault="000448B6" w:rsidP="00332923">
      <w:pPr>
        <w:spacing w:after="0"/>
      </w:pPr>
      <w:r>
        <w:separator/>
      </w:r>
    </w:p>
  </w:endnote>
  <w:endnote w:type="continuationSeparator" w:id="0">
    <w:p w14:paraId="7D406934" w14:textId="77777777" w:rsidR="000448B6" w:rsidRDefault="000448B6" w:rsidP="00332923">
      <w:pPr>
        <w:spacing w:after="0"/>
      </w:pPr>
      <w:r>
        <w:continuationSeparator/>
      </w:r>
    </w:p>
  </w:endnote>
  <w:endnote w:type="continuationNotice" w:id="1">
    <w:p w14:paraId="43C65B3E" w14:textId="77777777" w:rsidR="000448B6" w:rsidRDefault="000448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ewsGothicMTPro">
    <w:altName w:val="Cambria"/>
    <w:panose1 w:val="020B0604020202020204"/>
    <w:charset w:val="4D"/>
    <w:family w:val="auto"/>
    <w:notTrueType/>
    <w:pitch w:val="default"/>
    <w:sig w:usb0="00000003" w:usb1="00000000" w:usb2="00000000" w:usb3="00000000" w:csb0="00000001" w:csb1="00000000"/>
  </w:font>
  <w:font w:name="NewsGothicMTStd">
    <w:altName w:val="Cambria"/>
    <w:panose1 w:val="020B0604020202020204"/>
    <w:charset w:val="00"/>
    <w:family w:val="auto"/>
    <w:pitch w:val="default"/>
  </w:font>
  <w:font w:name="SceneStd-Black">
    <w:altName w:val="Cambria"/>
    <w:panose1 w:val="020B0604020202020204"/>
    <w:charset w:val="4D"/>
    <w:family w:val="auto"/>
    <w:notTrueType/>
    <w:pitch w:val="default"/>
    <w:sig w:usb0="00000003" w:usb1="00000000" w:usb2="00000000" w:usb3="00000000" w:csb0="00000001" w:csb1="00000000"/>
  </w:font>
  <w:font w:name="Times New Roman Bold">
    <w:altName w:val="Times New Roman"/>
    <w:panose1 w:val="020B0604020202020204"/>
    <w:charset w:val="00"/>
    <w:family w:val="auto"/>
    <w:pitch w:val="variable"/>
    <w:sig w:usb0="E0002AEF" w:usb1="C0007841" w:usb2="00000009" w:usb3="00000000" w:csb0="000001FF" w:csb1="00000000"/>
  </w:font>
  <w:font w:name="SceneStd-Bold">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4314" w14:textId="77777777" w:rsidR="000448B6" w:rsidRDefault="000448B6" w:rsidP="00332923">
      <w:pPr>
        <w:spacing w:after="0"/>
      </w:pPr>
      <w:r>
        <w:separator/>
      </w:r>
    </w:p>
  </w:footnote>
  <w:footnote w:type="continuationSeparator" w:id="0">
    <w:p w14:paraId="50A1E8F4" w14:textId="77777777" w:rsidR="000448B6" w:rsidRDefault="000448B6" w:rsidP="00332923">
      <w:pPr>
        <w:spacing w:after="0"/>
      </w:pPr>
      <w:r>
        <w:continuationSeparator/>
      </w:r>
    </w:p>
  </w:footnote>
  <w:footnote w:type="continuationNotice" w:id="1">
    <w:p w14:paraId="42863B39" w14:textId="77777777" w:rsidR="000448B6" w:rsidRDefault="000448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A609" w14:textId="35F448F9" w:rsidR="00A4082E" w:rsidRDefault="00A4082E" w:rsidP="00D1769E">
    <w:pPr>
      <w:pStyle w:val="Header"/>
    </w:pPr>
  </w:p>
  <w:p w14:paraId="76E11E56" w14:textId="77777777" w:rsidR="00C4654B" w:rsidRDefault="00C4654B" w:rsidP="003E1E75">
    <w:pPr>
      <w:autoSpaceDE w:val="0"/>
      <w:autoSpaceDN w:val="0"/>
      <w:adjustRightInd w:val="0"/>
      <w:spacing w:after="0"/>
      <w:ind w:right="110"/>
      <w:jc w:val="right"/>
      <w:rPr>
        <w:rFonts w:cstheme="minorHAns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DEE"/>
    <w:multiLevelType w:val="hybridMultilevel"/>
    <w:tmpl w:val="E0FE10D6"/>
    <w:lvl w:ilvl="0" w:tplc="D63418F0">
      <w:numFmt w:val="bullet"/>
      <w:lvlText w:val="-"/>
      <w:lvlJc w:val="left"/>
      <w:pPr>
        <w:ind w:left="1287" w:hanging="360"/>
      </w:pPr>
      <w:rPr>
        <w:rFonts w:ascii="Calibri Light" w:eastAsiaTheme="minorHAnsi" w:hAnsi="Calibri Light" w:cs="Arial" w:hint="default"/>
        <w:color w:val="auto"/>
        <w:sz w:val="20"/>
        <w:szCs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E6A386A"/>
    <w:multiLevelType w:val="hybridMultilevel"/>
    <w:tmpl w:val="A84029D4"/>
    <w:lvl w:ilvl="0" w:tplc="1E642D7E">
      <w:start w:val="1"/>
      <w:numFmt w:val="bullet"/>
      <w:lvlText w:val=""/>
      <w:lvlJc w:val="left"/>
      <w:rPr>
        <w:rFonts w:ascii="Symbol" w:hAnsi="Symbol" w:hint="default"/>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06C75C2"/>
    <w:multiLevelType w:val="hybridMultilevel"/>
    <w:tmpl w:val="69F2E6BC"/>
    <w:lvl w:ilvl="0" w:tplc="72967768">
      <w:numFmt w:val="bullet"/>
      <w:lvlText w:val="–"/>
      <w:lvlJc w:val="left"/>
      <w:pPr>
        <w:ind w:left="399" w:hanging="360"/>
      </w:pPr>
      <w:rPr>
        <w:rFonts w:ascii="Calibri" w:eastAsia="Times New Roman" w:hAnsi="Calibri" w:cs="NewsGothicMTPro" w:hint="default"/>
      </w:rPr>
    </w:lvl>
    <w:lvl w:ilvl="1" w:tplc="0C090003" w:tentative="1">
      <w:start w:val="1"/>
      <w:numFmt w:val="bullet"/>
      <w:lvlText w:val="o"/>
      <w:lvlJc w:val="left"/>
      <w:pPr>
        <w:ind w:left="1119" w:hanging="360"/>
      </w:pPr>
      <w:rPr>
        <w:rFonts w:ascii="Courier New" w:hAnsi="Courier New" w:cs="Courier New" w:hint="default"/>
      </w:rPr>
    </w:lvl>
    <w:lvl w:ilvl="2" w:tplc="0C090005" w:tentative="1">
      <w:start w:val="1"/>
      <w:numFmt w:val="bullet"/>
      <w:lvlText w:val=""/>
      <w:lvlJc w:val="left"/>
      <w:pPr>
        <w:ind w:left="1839" w:hanging="360"/>
      </w:pPr>
      <w:rPr>
        <w:rFonts w:ascii="Wingdings" w:hAnsi="Wingdings" w:hint="default"/>
      </w:rPr>
    </w:lvl>
    <w:lvl w:ilvl="3" w:tplc="0C090001" w:tentative="1">
      <w:start w:val="1"/>
      <w:numFmt w:val="bullet"/>
      <w:lvlText w:val=""/>
      <w:lvlJc w:val="left"/>
      <w:pPr>
        <w:ind w:left="2559" w:hanging="360"/>
      </w:pPr>
      <w:rPr>
        <w:rFonts w:ascii="Symbol" w:hAnsi="Symbol" w:hint="default"/>
      </w:rPr>
    </w:lvl>
    <w:lvl w:ilvl="4" w:tplc="0C090003" w:tentative="1">
      <w:start w:val="1"/>
      <w:numFmt w:val="bullet"/>
      <w:lvlText w:val="o"/>
      <w:lvlJc w:val="left"/>
      <w:pPr>
        <w:ind w:left="3279" w:hanging="360"/>
      </w:pPr>
      <w:rPr>
        <w:rFonts w:ascii="Courier New" w:hAnsi="Courier New" w:cs="Courier New" w:hint="default"/>
      </w:rPr>
    </w:lvl>
    <w:lvl w:ilvl="5" w:tplc="0C090005" w:tentative="1">
      <w:start w:val="1"/>
      <w:numFmt w:val="bullet"/>
      <w:lvlText w:val=""/>
      <w:lvlJc w:val="left"/>
      <w:pPr>
        <w:ind w:left="3999" w:hanging="360"/>
      </w:pPr>
      <w:rPr>
        <w:rFonts w:ascii="Wingdings" w:hAnsi="Wingdings" w:hint="default"/>
      </w:rPr>
    </w:lvl>
    <w:lvl w:ilvl="6" w:tplc="0C090001" w:tentative="1">
      <w:start w:val="1"/>
      <w:numFmt w:val="bullet"/>
      <w:lvlText w:val=""/>
      <w:lvlJc w:val="left"/>
      <w:pPr>
        <w:ind w:left="4719" w:hanging="360"/>
      </w:pPr>
      <w:rPr>
        <w:rFonts w:ascii="Symbol" w:hAnsi="Symbol" w:hint="default"/>
      </w:rPr>
    </w:lvl>
    <w:lvl w:ilvl="7" w:tplc="0C090003" w:tentative="1">
      <w:start w:val="1"/>
      <w:numFmt w:val="bullet"/>
      <w:lvlText w:val="o"/>
      <w:lvlJc w:val="left"/>
      <w:pPr>
        <w:ind w:left="5439" w:hanging="360"/>
      </w:pPr>
      <w:rPr>
        <w:rFonts w:ascii="Courier New" w:hAnsi="Courier New" w:cs="Courier New" w:hint="default"/>
      </w:rPr>
    </w:lvl>
    <w:lvl w:ilvl="8" w:tplc="0C090005" w:tentative="1">
      <w:start w:val="1"/>
      <w:numFmt w:val="bullet"/>
      <w:lvlText w:val=""/>
      <w:lvlJc w:val="left"/>
      <w:pPr>
        <w:ind w:left="6159" w:hanging="360"/>
      </w:pPr>
      <w:rPr>
        <w:rFonts w:ascii="Wingdings" w:hAnsi="Wingdings" w:hint="default"/>
      </w:rPr>
    </w:lvl>
  </w:abstractNum>
  <w:abstractNum w:abstractNumId="3" w15:restartNumberingAfterBreak="0">
    <w:nsid w:val="23617D2D"/>
    <w:multiLevelType w:val="hybridMultilevel"/>
    <w:tmpl w:val="E56E6D80"/>
    <w:lvl w:ilvl="0" w:tplc="E17A9D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E5F03"/>
    <w:multiLevelType w:val="multilevel"/>
    <w:tmpl w:val="A726D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7F64C4"/>
    <w:multiLevelType w:val="hybridMultilevel"/>
    <w:tmpl w:val="0DEC63EC"/>
    <w:lvl w:ilvl="0" w:tplc="D63418F0">
      <w:numFmt w:val="bullet"/>
      <w:lvlText w:val="-"/>
      <w:lvlJc w:val="left"/>
      <w:pPr>
        <w:ind w:left="1287" w:hanging="360"/>
      </w:pPr>
      <w:rPr>
        <w:rFonts w:ascii="Calibri Light" w:eastAsiaTheme="minorHAnsi" w:hAnsi="Calibri Light" w:cs="Arial" w:hint="default"/>
        <w:color w:val="auto"/>
        <w:sz w:val="20"/>
        <w:szCs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E9A7D7A"/>
    <w:multiLevelType w:val="hybridMultilevel"/>
    <w:tmpl w:val="ED289C5C"/>
    <w:lvl w:ilvl="0" w:tplc="72967768">
      <w:numFmt w:val="bullet"/>
      <w:lvlText w:val="–"/>
      <w:lvlJc w:val="left"/>
      <w:pPr>
        <w:ind w:left="438" w:hanging="360"/>
      </w:pPr>
      <w:rPr>
        <w:rFonts w:ascii="Calibri" w:eastAsia="Times New Roman" w:hAnsi="Calibri" w:cs="NewsGothicMTPro"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7" w15:restartNumberingAfterBreak="0">
    <w:nsid w:val="40303A51"/>
    <w:multiLevelType w:val="hybridMultilevel"/>
    <w:tmpl w:val="526C850A"/>
    <w:lvl w:ilvl="0" w:tplc="E17A9D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E36B2"/>
    <w:multiLevelType w:val="hybridMultilevel"/>
    <w:tmpl w:val="1BD2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F7845"/>
    <w:multiLevelType w:val="hybridMultilevel"/>
    <w:tmpl w:val="8886EA86"/>
    <w:lvl w:ilvl="0" w:tplc="FA32FDBA">
      <w:numFmt w:val="bullet"/>
      <w:lvlText w:val="-"/>
      <w:lvlJc w:val="left"/>
      <w:pPr>
        <w:ind w:left="1080" w:hanging="360"/>
      </w:pPr>
      <w:rPr>
        <w:rFonts w:ascii="Calibri Light" w:eastAsiaTheme="minorHAnsi" w:hAnsi="Calibri Light" w:cs="Aria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A22261"/>
    <w:multiLevelType w:val="hybridMultilevel"/>
    <w:tmpl w:val="537AD78A"/>
    <w:lvl w:ilvl="0" w:tplc="08090001">
      <w:start w:val="1"/>
      <w:numFmt w:val="bullet"/>
      <w:lvlText w:val=""/>
      <w:lvlJc w:val="left"/>
      <w:pPr>
        <w:ind w:left="720" w:hanging="360"/>
      </w:pPr>
      <w:rPr>
        <w:rFonts w:ascii="Symbol" w:hAnsi="Symbol" w:hint="default"/>
      </w:rPr>
    </w:lvl>
    <w:lvl w:ilvl="1" w:tplc="FA32FDBA">
      <w:numFmt w:val="bullet"/>
      <w:lvlText w:val="-"/>
      <w:lvlJc w:val="left"/>
      <w:pPr>
        <w:ind w:left="1080" w:hanging="360"/>
      </w:pPr>
      <w:rPr>
        <w:rFonts w:ascii="Calibri Light" w:eastAsiaTheme="minorHAnsi" w:hAnsi="Calibri Light" w:cs="Arial"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35E7D"/>
    <w:multiLevelType w:val="hybridMultilevel"/>
    <w:tmpl w:val="25020970"/>
    <w:lvl w:ilvl="0" w:tplc="A8B8331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26DA6"/>
    <w:multiLevelType w:val="hybridMultilevel"/>
    <w:tmpl w:val="B0B81E28"/>
    <w:lvl w:ilvl="0" w:tplc="E17A9D7A">
      <w:numFmt w:val="bullet"/>
      <w:lvlText w:val="–"/>
      <w:lvlJc w:val="left"/>
      <w:pPr>
        <w:ind w:left="1067" w:hanging="360"/>
      </w:pPr>
      <w:rPr>
        <w:rFonts w:ascii="Arial" w:eastAsiaTheme="minorHAnsi" w:hAnsi="Arial" w:cs="Aria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3" w15:restartNumberingAfterBreak="0">
    <w:nsid w:val="4BD02747"/>
    <w:multiLevelType w:val="hybridMultilevel"/>
    <w:tmpl w:val="06E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55D3A"/>
    <w:multiLevelType w:val="hybridMultilevel"/>
    <w:tmpl w:val="ADD45274"/>
    <w:lvl w:ilvl="0" w:tplc="0C090001">
      <w:start w:val="1"/>
      <w:numFmt w:val="bullet"/>
      <w:lvlText w:val=""/>
      <w:lvlJc w:val="left"/>
      <w:pPr>
        <w:ind w:left="438"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15" w15:restartNumberingAfterBreak="0">
    <w:nsid w:val="53C9200A"/>
    <w:multiLevelType w:val="hybridMultilevel"/>
    <w:tmpl w:val="B51EB9D4"/>
    <w:lvl w:ilvl="0" w:tplc="104CA59A">
      <w:start w:val="1"/>
      <w:numFmt w:val="bullet"/>
      <w:lvlText w:val=""/>
      <w:lvlJc w:val="left"/>
      <w:pPr>
        <w:tabs>
          <w:tab w:val="num" w:pos="720"/>
        </w:tabs>
        <w:ind w:left="720" w:hanging="360"/>
      </w:pPr>
      <w:rPr>
        <w:rFonts w:ascii="Symbol" w:hAnsi="Symbol" w:hint="default"/>
        <w:sz w:val="20"/>
      </w:rPr>
    </w:lvl>
    <w:lvl w:ilvl="1" w:tplc="88FA453A" w:tentative="1">
      <w:start w:val="1"/>
      <w:numFmt w:val="bullet"/>
      <w:lvlText w:val="o"/>
      <w:lvlJc w:val="left"/>
      <w:pPr>
        <w:tabs>
          <w:tab w:val="num" w:pos="1440"/>
        </w:tabs>
        <w:ind w:left="1440" w:hanging="360"/>
      </w:pPr>
      <w:rPr>
        <w:rFonts w:ascii="Courier New" w:hAnsi="Courier New" w:hint="default"/>
        <w:sz w:val="20"/>
      </w:rPr>
    </w:lvl>
    <w:lvl w:ilvl="2" w:tplc="260ABD6A" w:tentative="1">
      <w:start w:val="1"/>
      <w:numFmt w:val="bullet"/>
      <w:lvlText w:val=""/>
      <w:lvlJc w:val="left"/>
      <w:pPr>
        <w:tabs>
          <w:tab w:val="num" w:pos="2160"/>
        </w:tabs>
        <w:ind w:left="2160" w:hanging="360"/>
      </w:pPr>
      <w:rPr>
        <w:rFonts w:ascii="Wingdings" w:hAnsi="Wingdings" w:hint="default"/>
        <w:sz w:val="20"/>
      </w:rPr>
    </w:lvl>
    <w:lvl w:ilvl="3" w:tplc="3E06CBC0" w:tentative="1">
      <w:start w:val="1"/>
      <w:numFmt w:val="bullet"/>
      <w:lvlText w:val=""/>
      <w:lvlJc w:val="left"/>
      <w:pPr>
        <w:tabs>
          <w:tab w:val="num" w:pos="2880"/>
        </w:tabs>
        <w:ind w:left="2880" w:hanging="360"/>
      </w:pPr>
      <w:rPr>
        <w:rFonts w:ascii="Wingdings" w:hAnsi="Wingdings" w:hint="default"/>
        <w:sz w:val="20"/>
      </w:rPr>
    </w:lvl>
    <w:lvl w:ilvl="4" w:tplc="34063DF2" w:tentative="1">
      <w:start w:val="1"/>
      <w:numFmt w:val="bullet"/>
      <w:lvlText w:val=""/>
      <w:lvlJc w:val="left"/>
      <w:pPr>
        <w:tabs>
          <w:tab w:val="num" w:pos="3600"/>
        </w:tabs>
        <w:ind w:left="3600" w:hanging="360"/>
      </w:pPr>
      <w:rPr>
        <w:rFonts w:ascii="Wingdings" w:hAnsi="Wingdings" w:hint="default"/>
        <w:sz w:val="20"/>
      </w:rPr>
    </w:lvl>
    <w:lvl w:ilvl="5" w:tplc="FC40D220" w:tentative="1">
      <w:start w:val="1"/>
      <w:numFmt w:val="bullet"/>
      <w:lvlText w:val=""/>
      <w:lvlJc w:val="left"/>
      <w:pPr>
        <w:tabs>
          <w:tab w:val="num" w:pos="4320"/>
        </w:tabs>
        <w:ind w:left="4320" w:hanging="360"/>
      </w:pPr>
      <w:rPr>
        <w:rFonts w:ascii="Wingdings" w:hAnsi="Wingdings" w:hint="default"/>
        <w:sz w:val="20"/>
      </w:rPr>
    </w:lvl>
    <w:lvl w:ilvl="6" w:tplc="BB261F68" w:tentative="1">
      <w:start w:val="1"/>
      <w:numFmt w:val="bullet"/>
      <w:lvlText w:val=""/>
      <w:lvlJc w:val="left"/>
      <w:pPr>
        <w:tabs>
          <w:tab w:val="num" w:pos="5040"/>
        </w:tabs>
        <w:ind w:left="5040" w:hanging="360"/>
      </w:pPr>
      <w:rPr>
        <w:rFonts w:ascii="Wingdings" w:hAnsi="Wingdings" w:hint="default"/>
        <w:sz w:val="20"/>
      </w:rPr>
    </w:lvl>
    <w:lvl w:ilvl="7" w:tplc="28B64AD0" w:tentative="1">
      <w:start w:val="1"/>
      <w:numFmt w:val="bullet"/>
      <w:lvlText w:val=""/>
      <w:lvlJc w:val="left"/>
      <w:pPr>
        <w:tabs>
          <w:tab w:val="num" w:pos="5760"/>
        </w:tabs>
        <w:ind w:left="5760" w:hanging="360"/>
      </w:pPr>
      <w:rPr>
        <w:rFonts w:ascii="Wingdings" w:hAnsi="Wingdings" w:hint="default"/>
        <w:sz w:val="20"/>
      </w:rPr>
    </w:lvl>
    <w:lvl w:ilvl="8" w:tplc="9AAC5CD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590CE2"/>
    <w:multiLevelType w:val="hybridMultilevel"/>
    <w:tmpl w:val="F7AE59F4"/>
    <w:lvl w:ilvl="0" w:tplc="E17A9D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8AF6AB4"/>
    <w:multiLevelType w:val="hybridMultilevel"/>
    <w:tmpl w:val="C7D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E233C"/>
    <w:multiLevelType w:val="hybridMultilevel"/>
    <w:tmpl w:val="EF66BB5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0" w15:restartNumberingAfterBreak="0">
    <w:nsid w:val="5FE77026"/>
    <w:multiLevelType w:val="hybridMultilevel"/>
    <w:tmpl w:val="CD84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4A54B4F"/>
    <w:multiLevelType w:val="hybridMultilevel"/>
    <w:tmpl w:val="D1B25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181AFD"/>
    <w:multiLevelType w:val="hybridMultilevel"/>
    <w:tmpl w:val="43AA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82F73"/>
    <w:multiLevelType w:val="hybridMultilevel"/>
    <w:tmpl w:val="37D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C34C5"/>
    <w:multiLevelType w:val="hybridMultilevel"/>
    <w:tmpl w:val="3F7E3492"/>
    <w:lvl w:ilvl="0" w:tplc="E17A9D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13C3A"/>
    <w:multiLevelType w:val="hybridMultilevel"/>
    <w:tmpl w:val="64CEB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937B8"/>
    <w:multiLevelType w:val="hybridMultilevel"/>
    <w:tmpl w:val="B92EA2D8"/>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16cid:durableId="1608196306">
    <w:abstractNumId w:val="0"/>
  </w:num>
  <w:num w:numId="2" w16cid:durableId="1477063715">
    <w:abstractNumId w:val="5"/>
  </w:num>
  <w:num w:numId="3" w16cid:durableId="1619025448">
    <w:abstractNumId w:val="26"/>
  </w:num>
  <w:num w:numId="4" w16cid:durableId="1763451979">
    <w:abstractNumId w:val="9"/>
  </w:num>
  <w:num w:numId="5" w16cid:durableId="1212963884">
    <w:abstractNumId w:val="10"/>
  </w:num>
  <w:num w:numId="6" w16cid:durableId="680863706">
    <w:abstractNumId w:val="18"/>
  </w:num>
  <w:num w:numId="7" w16cid:durableId="52583945">
    <w:abstractNumId w:val="24"/>
  </w:num>
  <w:num w:numId="8" w16cid:durableId="1018123868">
    <w:abstractNumId w:val="2"/>
  </w:num>
  <w:num w:numId="9" w16cid:durableId="1136488869">
    <w:abstractNumId w:val="6"/>
  </w:num>
  <w:num w:numId="10" w16cid:durableId="1708337514">
    <w:abstractNumId w:val="14"/>
  </w:num>
  <w:num w:numId="11" w16cid:durableId="1803814056">
    <w:abstractNumId w:val="27"/>
  </w:num>
  <w:num w:numId="12" w16cid:durableId="445277366">
    <w:abstractNumId w:val="15"/>
  </w:num>
  <w:num w:numId="13" w16cid:durableId="135419613">
    <w:abstractNumId w:val="8"/>
  </w:num>
  <w:num w:numId="14" w16cid:durableId="912200258">
    <w:abstractNumId w:val="3"/>
  </w:num>
  <w:num w:numId="15" w16cid:durableId="1863012781">
    <w:abstractNumId w:val="12"/>
  </w:num>
  <w:num w:numId="16" w16cid:durableId="1519194462">
    <w:abstractNumId w:val="20"/>
  </w:num>
  <w:num w:numId="17" w16cid:durableId="455830813">
    <w:abstractNumId w:val="16"/>
  </w:num>
  <w:num w:numId="18" w16cid:durableId="2083137978">
    <w:abstractNumId w:val="25"/>
  </w:num>
  <w:num w:numId="19" w16cid:durableId="1780684327">
    <w:abstractNumId w:val="7"/>
  </w:num>
  <w:num w:numId="20" w16cid:durableId="672034257">
    <w:abstractNumId w:val="23"/>
  </w:num>
  <w:num w:numId="21" w16cid:durableId="580606848">
    <w:abstractNumId w:val="21"/>
  </w:num>
  <w:num w:numId="22" w16cid:durableId="1621180455">
    <w:abstractNumId w:val="13"/>
  </w:num>
  <w:num w:numId="23" w16cid:durableId="1495149122">
    <w:abstractNumId w:val="11"/>
  </w:num>
  <w:num w:numId="24" w16cid:durableId="1262831887">
    <w:abstractNumId w:val="19"/>
  </w:num>
  <w:num w:numId="25" w16cid:durableId="1936202836">
    <w:abstractNumId w:val="4"/>
  </w:num>
  <w:num w:numId="26" w16cid:durableId="2001275607">
    <w:abstractNumId w:val="1"/>
  </w:num>
  <w:num w:numId="27" w16cid:durableId="438766716">
    <w:abstractNumId w:val="22"/>
  </w:num>
  <w:num w:numId="28" w16cid:durableId="10333866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46"/>
    <w:rsid w:val="0000020C"/>
    <w:rsid w:val="000008EE"/>
    <w:rsid w:val="00004B55"/>
    <w:rsid w:val="00004FC5"/>
    <w:rsid w:val="00005029"/>
    <w:rsid w:val="000063BF"/>
    <w:rsid w:val="00006ECD"/>
    <w:rsid w:val="00010768"/>
    <w:rsid w:val="000115A3"/>
    <w:rsid w:val="00011F2C"/>
    <w:rsid w:val="00012ED5"/>
    <w:rsid w:val="000152BA"/>
    <w:rsid w:val="00015FE3"/>
    <w:rsid w:val="00021FEC"/>
    <w:rsid w:val="000230E9"/>
    <w:rsid w:val="00023C0E"/>
    <w:rsid w:val="00023EDC"/>
    <w:rsid w:val="000242B4"/>
    <w:rsid w:val="0002461E"/>
    <w:rsid w:val="00024ADC"/>
    <w:rsid w:val="0002512A"/>
    <w:rsid w:val="0002663D"/>
    <w:rsid w:val="00031AAC"/>
    <w:rsid w:val="0003292A"/>
    <w:rsid w:val="00034019"/>
    <w:rsid w:val="00034AA2"/>
    <w:rsid w:val="00036506"/>
    <w:rsid w:val="00036F1B"/>
    <w:rsid w:val="00037613"/>
    <w:rsid w:val="00037B39"/>
    <w:rsid w:val="000408F2"/>
    <w:rsid w:val="000409D9"/>
    <w:rsid w:val="0004213C"/>
    <w:rsid w:val="00042D34"/>
    <w:rsid w:val="000431BE"/>
    <w:rsid w:val="000448B6"/>
    <w:rsid w:val="000471C9"/>
    <w:rsid w:val="00047FD2"/>
    <w:rsid w:val="0005041D"/>
    <w:rsid w:val="00050DD3"/>
    <w:rsid w:val="00052407"/>
    <w:rsid w:val="0005243A"/>
    <w:rsid w:val="00052BEC"/>
    <w:rsid w:val="00053FD4"/>
    <w:rsid w:val="000551F4"/>
    <w:rsid w:val="000552F7"/>
    <w:rsid w:val="00055C37"/>
    <w:rsid w:val="00056656"/>
    <w:rsid w:val="00056728"/>
    <w:rsid w:val="00056E3A"/>
    <w:rsid w:val="00056F96"/>
    <w:rsid w:val="000573EB"/>
    <w:rsid w:val="000604EC"/>
    <w:rsid w:val="00060F26"/>
    <w:rsid w:val="00061B90"/>
    <w:rsid w:val="00062546"/>
    <w:rsid w:val="00062884"/>
    <w:rsid w:val="000631A2"/>
    <w:rsid w:val="00063BC3"/>
    <w:rsid w:val="0006453A"/>
    <w:rsid w:val="00067683"/>
    <w:rsid w:val="00067CC7"/>
    <w:rsid w:val="00067D23"/>
    <w:rsid w:val="00070040"/>
    <w:rsid w:val="00071914"/>
    <w:rsid w:val="00071EBC"/>
    <w:rsid w:val="000733F6"/>
    <w:rsid w:val="00075F7C"/>
    <w:rsid w:val="0007666B"/>
    <w:rsid w:val="000775D3"/>
    <w:rsid w:val="00077A1B"/>
    <w:rsid w:val="00077F66"/>
    <w:rsid w:val="000817BB"/>
    <w:rsid w:val="000835B5"/>
    <w:rsid w:val="00086515"/>
    <w:rsid w:val="00087320"/>
    <w:rsid w:val="000913F5"/>
    <w:rsid w:val="000914EC"/>
    <w:rsid w:val="0009235A"/>
    <w:rsid w:val="00092845"/>
    <w:rsid w:val="000953F5"/>
    <w:rsid w:val="00095B9F"/>
    <w:rsid w:val="0009615D"/>
    <w:rsid w:val="00096E23"/>
    <w:rsid w:val="00097121"/>
    <w:rsid w:val="00097776"/>
    <w:rsid w:val="000A1B3D"/>
    <w:rsid w:val="000A23A0"/>
    <w:rsid w:val="000A24F3"/>
    <w:rsid w:val="000A27EB"/>
    <w:rsid w:val="000A4814"/>
    <w:rsid w:val="000A490D"/>
    <w:rsid w:val="000A57C2"/>
    <w:rsid w:val="000A7146"/>
    <w:rsid w:val="000B0F70"/>
    <w:rsid w:val="000B3C24"/>
    <w:rsid w:val="000B6230"/>
    <w:rsid w:val="000B6842"/>
    <w:rsid w:val="000C2464"/>
    <w:rsid w:val="000C5F66"/>
    <w:rsid w:val="000C65F7"/>
    <w:rsid w:val="000D045D"/>
    <w:rsid w:val="000D0565"/>
    <w:rsid w:val="000D1234"/>
    <w:rsid w:val="000D1A1F"/>
    <w:rsid w:val="000D26F6"/>
    <w:rsid w:val="000D3C7D"/>
    <w:rsid w:val="000D4B64"/>
    <w:rsid w:val="000D6184"/>
    <w:rsid w:val="000D70C1"/>
    <w:rsid w:val="000D766F"/>
    <w:rsid w:val="000D7B7E"/>
    <w:rsid w:val="000E07CD"/>
    <w:rsid w:val="000E2C4C"/>
    <w:rsid w:val="000E3481"/>
    <w:rsid w:val="000E3F64"/>
    <w:rsid w:val="000E40F6"/>
    <w:rsid w:val="000E4791"/>
    <w:rsid w:val="000E4CBC"/>
    <w:rsid w:val="000E5BDB"/>
    <w:rsid w:val="000E6C76"/>
    <w:rsid w:val="000F1190"/>
    <w:rsid w:val="000F17C4"/>
    <w:rsid w:val="000F2024"/>
    <w:rsid w:val="000F7419"/>
    <w:rsid w:val="000F7A02"/>
    <w:rsid w:val="00101BDC"/>
    <w:rsid w:val="00101E81"/>
    <w:rsid w:val="0010272A"/>
    <w:rsid w:val="00103A84"/>
    <w:rsid w:val="0010459C"/>
    <w:rsid w:val="00104633"/>
    <w:rsid w:val="00104E82"/>
    <w:rsid w:val="0010541B"/>
    <w:rsid w:val="00105A00"/>
    <w:rsid w:val="0010674F"/>
    <w:rsid w:val="001069F6"/>
    <w:rsid w:val="001070B2"/>
    <w:rsid w:val="00107573"/>
    <w:rsid w:val="00110E57"/>
    <w:rsid w:val="001113E7"/>
    <w:rsid w:val="00111F0D"/>
    <w:rsid w:val="001145E2"/>
    <w:rsid w:val="001170B6"/>
    <w:rsid w:val="00117746"/>
    <w:rsid w:val="00117E22"/>
    <w:rsid w:val="0012080C"/>
    <w:rsid w:val="0012088B"/>
    <w:rsid w:val="001210C8"/>
    <w:rsid w:val="00122D6A"/>
    <w:rsid w:val="001261B5"/>
    <w:rsid w:val="00126507"/>
    <w:rsid w:val="00126850"/>
    <w:rsid w:val="00130267"/>
    <w:rsid w:val="00130578"/>
    <w:rsid w:val="00131B6F"/>
    <w:rsid w:val="00137F04"/>
    <w:rsid w:val="001426F3"/>
    <w:rsid w:val="0014375D"/>
    <w:rsid w:val="001440FF"/>
    <w:rsid w:val="0014480A"/>
    <w:rsid w:val="001465DB"/>
    <w:rsid w:val="00147EE9"/>
    <w:rsid w:val="00150816"/>
    <w:rsid w:val="00151A90"/>
    <w:rsid w:val="0015221D"/>
    <w:rsid w:val="0015578C"/>
    <w:rsid w:val="00157AE0"/>
    <w:rsid w:val="0016105A"/>
    <w:rsid w:val="00161614"/>
    <w:rsid w:val="00161BA1"/>
    <w:rsid w:val="001637E8"/>
    <w:rsid w:val="001648D6"/>
    <w:rsid w:val="00164B8D"/>
    <w:rsid w:val="00165D06"/>
    <w:rsid w:val="00166F86"/>
    <w:rsid w:val="00171476"/>
    <w:rsid w:val="00172D61"/>
    <w:rsid w:val="00173275"/>
    <w:rsid w:val="001764AC"/>
    <w:rsid w:val="00180432"/>
    <w:rsid w:val="001807B8"/>
    <w:rsid w:val="001809A0"/>
    <w:rsid w:val="00180D9E"/>
    <w:rsid w:val="0018160E"/>
    <w:rsid w:val="001819BF"/>
    <w:rsid w:val="00183909"/>
    <w:rsid w:val="00185578"/>
    <w:rsid w:val="00190AE6"/>
    <w:rsid w:val="001910B3"/>
    <w:rsid w:val="00192677"/>
    <w:rsid w:val="00194179"/>
    <w:rsid w:val="00194CD5"/>
    <w:rsid w:val="001950AD"/>
    <w:rsid w:val="00196751"/>
    <w:rsid w:val="00197CC9"/>
    <w:rsid w:val="001A1DD5"/>
    <w:rsid w:val="001A39B2"/>
    <w:rsid w:val="001A44C0"/>
    <w:rsid w:val="001A4F9F"/>
    <w:rsid w:val="001A7E74"/>
    <w:rsid w:val="001B07C6"/>
    <w:rsid w:val="001B085F"/>
    <w:rsid w:val="001B1EC1"/>
    <w:rsid w:val="001B21F0"/>
    <w:rsid w:val="001B4520"/>
    <w:rsid w:val="001B4F7B"/>
    <w:rsid w:val="001B53D7"/>
    <w:rsid w:val="001B6636"/>
    <w:rsid w:val="001B7E6C"/>
    <w:rsid w:val="001C23A3"/>
    <w:rsid w:val="001C2469"/>
    <w:rsid w:val="001C264E"/>
    <w:rsid w:val="001C4D9C"/>
    <w:rsid w:val="001C74F9"/>
    <w:rsid w:val="001D08D8"/>
    <w:rsid w:val="001D09F2"/>
    <w:rsid w:val="001D106F"/>
    <w:rsid w:val="001D203F"/>
    <w:rsid w:val="001D4EE7"/>
    <w:rsid w:val="001E0F14"/>
    <w:rsid w:val="001E1F63"/>
    <w:rsid w:val="001E242F"/>
    <w:rsid w:val="001E4774"/>
    <w:rsid w:val="001E74E2"/>
    <w:rsid w:val="001E7E11"/>
    <w:rsid w:val="001F2253"/>
    <w:rsid w:val="001F51CE"/>
    <w:rsid w:val="001F53DA"/>
    <w:rsid w:val="001F65FC"/>
    <w:rsid w:val="001F79CD"/>
    <w:rsid w:val="0020229A"/>
    <w:rsid w:val="002028DF"/>
    <w:rsid w:val="00203005"/>
    <w:rsid w:val="002033CA"/>
    <w:rsid w:val="002039FC"/>
    <w:rsid w:val="002041D3"/>
    <w:rsid w:val="00205268"/>
    <w:rsid w:val="00206D05"/>
    <w:rsid w:val="00210CDE"/>
    <w:rsid w:val="00212B8D"/>
    <w:rsid w:val="00213C91"/>
    <w:rsid w:val="0021642C"/>
    <w:rsid w:val="0021680C"/>
    <w:rsid w:val="00216B37"/>
    <w:rsid w:val="00220F9E"/>
    <w:rsid w:val="0022179B"/>
    <w:rsid w:val="00222028"/>
    <w:rsid w:val="00222081"/>
    <w:rsid w:val="002225A5"/>
    <w:rsid w:val="00224866"/>
    <w:rsid w:val="0022644D"/>
    <w:rsid w:val="00227798"/>
    <w:rsid w:val="00230EEA"/>
    <w:rsid w:val="002312DA"/>
    <w:rsid w:val="00231778"/>
    <w:rsid w:val="00233372"/>
    <w:rsid w:val="00233F1A"/>
    <w:rsid w:val="00234DCE"/>
    <w:rsid w:val="0024020B"/>
    <w:rsid w:val="00240BAD"/>
    <w:rsid w:val="002419A2"/>
    <w:rsid w:val="0024224B"/>
    <w:rsid w:val="00242E1F"/>
    <w:rsid w:val="00244DA9"/>
    <w:rsid w:val="00245926"/>
    <w:rsid w:val="00245AB2"/>
    <w:rsid w:val="00247D5A"/>
    <w:rsid w:val="00250905"/>
    <w:rsid w:val="00250EAF"/>
    <w:rsid w:val="0025240B"/>
    <w:rsid w:val="00253741"/>
    <w:rsid w:val="00253ADE"/>
    <w:rsid w:val="00256110"/>
    <w:rsid w:val="00257B1F"/>
    <w:rsid w:val="00262B88"/>
    <w:rsid w:val="00262BB2"/>
    <w:rsid w:val="00263875"/>
    <w:rsid w:val="00264B7F"/>
    <w:rsid w:val="00266439"/>
    <w:rsid w:val="002728A3"/>
    <w:rsid w:val="00273AC7"/>
    <w:rsid w:val="002747D8"/>
    <w:rsid w:val="002812C7"/>
    <w:rsid w:val="00283467"/>
    <w:rsid w:val="00283638"/>
    <w:rsid w:val="00283868"/>
    <w:rsid w:val="00284CDC"/>
    <w:rsid w:val="00285A57"/>
    <w:rsid w:val="00286809"/>
    <w:rsid w:val="002869F8"/>
    <w:rsid w:val="00294574"/>
    <w:rsid w:val="00295478"/>
    <w:rsid w:val="002967B1"/>
    <w:rsid w:val="00296C0F"/>
    <w:rsid w:val="002A2618"/>
    <w:rsid w:val="002A358B"/>
    <w:rsid w:val="002A3DBB"/>
    <w:rsid w:val="002A44E6"/>
    <w:rsid w:val="002A4628"/>
    <w:rsid w:val="002A5473"/>
    <w:rsid w:val="002A5631"/>
    <w:rsid w:val="002A7438"/>
    <w:rsid w:val="002B0A14"/>
    <w:rsid w:val="002B0E70"/>
    <w:rsid w:val="002B14A7"/>
    <w:rsid w:val="002B287F"/>
    <w:rsid w:val="002B2AF1"/>
    <w:rsid w:val="002B619E"/>
    <w:rsid w:val="002C0E20"/>
    <w:rsid w:val="002C105F"/>
    <w:rsid w:val="002C1B2F"/>
    <w:rsid w:val="002C2C4A"/>
    <w:rsid w:val="002C373D"/>
    <w:rsid w:val="002C44CA"/>
    <w:rsid w:val="002C67C9"/>
    <w:rsid w:val="002C6E8B"/>
    <w:rsid w:val="002C6FFF"/>
    <w:rsid w:val="002D0E52"/>
    <w:rsid w:val="002D1357"/>
    <w:rsid w:val="002D4019"/>
    <w:rsid w:val="002D430E"/>
    <w:rsid w:val="002D4407"/>
    <w:rsid w:val="002D52C1"/>
    <w:rsid w:val="002D68CF"/>
    <w:rsid w:val="002D79E2"/>
    <w:rsid w:val="002D7B1F"/>
    <w:rsid w:val="002E1495"/>
    <w:rsid w:val="002E1A86"/>
    <w:rsid w:val="002E34A9"/>
    <w:rsid w:val="002E35E6"/>
    <w:rsid w:val="002E376E"/>
    <w:rsid w:val="002E3A14"/>
    <w:rsid w:val="002E3D99"/>
    <w:rsid w:val="002E7867"/>
    <w:rsid w:val="002F1F51"/>
    <w:rsid w:val="002F287F"/>
    <w:rsid w:val="002F399F"/>
    <w:rsid w:val="002F43D4"/>
    <w:rsid w:val="002F554F"/>
    <w:rsid w:val="002F7A35"/>
    <w:rsid w:val="003005B9"/>
    <w:rsid w:val="00304B88"/>
    <w:rsid w:val="003112D4"/>
    <w:rsid w:val="0031222E"/>
    <w:rsid w:val="00312A9E"/>
    <w:rsid w:val="00313BFC"/>
    <w:rsid w:val="003145F7"/>
    <w:rsid w:val="00315B9B"/>
    <w:rsid w:val="00316C8C"/>
    <w:rsid w:val="003171DB"/>
    <w:rsid w:val="003176A8"/>
    <w:rsid w:val="003210DC"/>
    <w:rsid w:val="00322FC4"/>
    <w:rsid w:val="00323E90"/>
    <w:rsid w:val="0032416A"/>
    <w:rsid w:val="00324540"/>
    <w:rsid w:val="00324CCD"/>
    <w:rsid w:val="0032638A"/>
    <w:rsid w:val="00326D9D"/>
    <w:rsid w:val="00327086"/>
    <w:rsid w:val="00327519"/>
    <w:rsid w:val="00332923"/>
    <w:rsid w:val="00334775"/>
    <w:rsid w:val="0033485C"/>
    <w:rsid w:val="00334BEF"/>
    <w:rsid w:val="00334E81"/>
    <w:rsid w:val="003401A9"/>
    <w:rsid w:val="00341084"/>
    <w:rsid w:val="003417D8"/>
    <w:rsid w:val="00343563"/>
    <w:rsid w:val="003435FC"/>
    <w:rsid w:val="00344B7C"/>
    <w:rsid w:val="00344E43"/>
    <w:rsid w:val="00346BA3"/>
    <w:rsid w:val="00347E73"/>
    <w:rsid w:val="00347F7B"/>
    <w:rsid w:val="00350231"/>
    <w:rsid w:val="00351807"/>
    <w:rsid w:val="00351889"/>
    <w:rsid w:val="00354547"/>
    <w:rsid w:val="003552B8"/>
    <w:rsid w:val="003562FE"/>
    <w:rsid w:val="00356302"/>
    <w:rsid w:val="00362D45"/>
    <w:rsid w:val="0036319C"/>
    <w:rsid w:val="00363575"/>
    <w:rsid w:val="0036391C"/>
    <w:rsid w:val="00363C3D"/>
    <w:rsid w:val="003670AB"/>
    <w:rsid w:val="00367D44"/>
    <w:rsid w:val="0037005C"/>
    <w:rsid w:val="003720AD"/>
    <w:rsid w:val="0037262C"/>
    <w:rsid w:val="00375A2D"/>
    <w:rsid w:val="00376335"/>
    <w:rsid w:val="00376933"/>
    <w:rsid w:val="00377074"/>
    <w:rsid w:val="00381130"/>
    <w:rsid w:val="00381A41"/>
    <w:rsid w:val="00382397"/>
    <w:rsid w:val="003827F2"/>
    <w:rsid w:val="00384AFC"/>
    <w:rsid w:val="00385C0C"/>
    <w:rsid w:val="00385D7D"/>
    <w:rsid w:val="00392475"/>
    <w:rsid w:val="00392EF3"/>
    <w:rsid w:val="003934D4"/>
    <w:rsid w:val="003946BA"/>
    <w:rsid w:val="00397F3A"/>
    <w:rsid w:val="003A078C"/>
    <w:rsid w:val="003A0E28"/>
    <w:rsid w:val="003A0E74"/>
    <w:rsid w:val="003A1E3D"/>
    <w:rsid w:val="003A3502"/>
    <w:rsid w:val="003A361D"/>
    <w:rsid w:val="003A5B21"/>
    <w:rsid w:val="003A60CD"/>
    <w:rsid w:val="003A72F8"/>
    <w:rsid w:val="003A7CFB"/>
    <w:rsid w:val="003A7F09"/>
    <w:rsid w:val="003B0AB5"/>
    <w:rsid w:val="003B0FB0"/>
    <w:rsid w:val="003B4BE0"/>
    <w:rsid w:val="003B670C"/>
    <w:rsid w:val="003B7CEB"/>
    <w:rsid w:val="003B7EAB"/>
    <w:rsid w:val="003C013A"/>
    <w:rsid w:val="003C23E9"/>
    <w:rsid w:val="003C41E4"/>
    <w:rsid w:val="003D0C5C"/>
    <w:rsid w:val="003D3E60"/>
    <w:rsid w:val="003D522A"/>
    <w:rsid w:val="003D5A41"/>
    <w:rsid w:val="003D623D"/>
    <w:rsid w:val="003D6500"/>
    <w:rsid w:val="003D6B77"/>
    <w:rsid w:val="003D7DE3"/>
    <w:rsid w:val="003E1A28"/>
    <w:rsid w:val="003E1E75"/>
    <w:rsid w:val="003E23F7"/>
    <w:rsid w:val="003E2BB6"/>
    <w:rsid w:val="003E38C6"/>
    <w:rsid w:val="003E51EF"/>
    <w:rsid w:val="003E69C7"/>
    <w:rsid w:val="003F1BB6"/>
    <w:rsid w:val="003F2B38"/>
    <w:rsid w:val="003F3146"/>
    <w:rsid w:val="003F3A04"/>
    <w:rsid w:val="003F3B42"/>
    <w:rsid w:val="003F5952"/>
    <w:rsid w:val="003F6510"/>
    <w:rsid w:val="003F6707"/>
    <w:rsid w:val="003F75C5"/>
    <w:rsid w:val="003F780E"/>
    <w:rsid w:val="003F7FF1"/>
    <w:rsid w:val="004011FE"/>
    <w:rsid w:val="0040156B"/>
    <w:rsid w:val="00401B40"/>
    <w:rsid w:val="00403D84"/>
    <w:rsid w:val="00404EEC"/>
    <w:rsid w:val="00405380"/>
    <w:rsid w:val="004061E6"/>
    <w:rsid w:val="00406C18"/>
    <w:rsid w:val="004077C0"/>
    <w:rsid w:val="00407866"/>
    <w:rsid w:val="0041083C"/>
    <w:rsid w:val="004109C2"/>
    <w:rsid w:val="00412BDF"/>
    <w:rsid w:val="00412FB1"/>
    <w:rsid w:val="00415289"/>
    <w:rsid w:val="0041576B"/>
    <w:rsid w:val="00417062"/>
    <w:rsid w:val="00417817"/>
    <w:rsid w:val="004204F2"/>
    <w:rsid w:val="0042290B"/>
    <w:rsid w:val="00423403"/>
    <w:rsid w:val="00427E5D"/>
    <w:rsid w:val="0043069E"/>
    <w:rsid w:val="004317C7"/>
    <w:rsid w:val="00432BC0"/>
    <w:rsid w:val="004345A3"/>
    <w:rsid w:val="0043484E"/>
    <w:rsid w:val="004357C1"/>
    <w:rsid w:val="00435E0C"/>
    <w:rsid w:val="00436260"/>
    <w:rsid w:val="00436B1E"/>
    <w:rsid w:val="00441945"/>
    <w:rsid w:val="0044219A"/>
    <w:rsid w:val="0044346A"/>
    <w:rsid w:val="00445150"/>
    <w:rsid w:val="004462FE"/>
    <w:rsid w:val="00451FDC"/>
    <w:rsid w:val="0045201E"/>
    <w:rsid w:val="004529F7"/>
    <w:rsid w:val="00453CC7"/>
    <w:rsid w:val="00453E83"/>
    <w:rsid w:val="00454EAB"/>
    <w:rsid w:val="00454F83"/>
    <w:rsid w:val="00456B80"/>
    <w:rsid w:val="004573AD"/>
    <w:rsid w:val="00460168"/>
    <w:rsid w:val="00465B96"/>
    <w:rsid w:val="0047102B"/>
    <w:rsid w:val="00473027"/>
    <w:rsid w:val="0047434A"/>
    <w:rsid w:val="00475476"/>
    <w:rsid w:val="004800B1"/>
    <w:rsid w:val="004804FB"/>
    <w:rsid w:val="00480A4E"/>
    <w:rsid w:val="0048210E"/>
    <w:rsid w:val="0048305A"/>
    <w:rsid w:val="00483399"/>
    <w:rsid w:val="00485114"/>
    <w:rsid w:val="004870F6"/>
    <w:rsid w:val="00491146"/>
    <w:rsid w:val="00491EAF"/>
    <w:rsid w:val="0049436E"/>
    <w:rsid w:val="0049569C"/>
    <w:rsid w:val="00495716"/>
    <w:rsid w:val="004966F1"/>
    <w:rsid w:val="00496A6C"/>
    <w:rsid w:val="004A0CF8"/>
    <w:rsid w:val="004A1DE7"/>
    <w:rsid w:val="004A25E3"/>
    <w:rsid w:val="004A263D"/>
    <w:rsid w:val="004A392A"/>
    <w:rsid w:val="004A3A29"/>
    <w:rsid w:val="004A4611"/>
    <w:rsid w:val="004A4854"/>
    <w:rsid w:val="004A6579"/>
    <w:rsid w:val="004B160E"/>
    <w:rsid w:val="004B3471"/>
    <w:rsid w:val="004B4EE0"/>
    <w:rsid w:val="004B58C9"/>
    <w:rsid w:val="004B5F5D"/>
    <w:rsid w:val="004B645E"/>
    <w:rsid w:val="004B708A"/>
    <w:rsid w:val="004B7AA6"/>
    <w:rsid w:val="004C0205"/>
    <w:rsid w:val="004C04B2"/>
    <w:rsid w:val="004C10D0"/>
    <w:rsid w:val="004C2AA9"/>
    <w:rsid w:val="004C5C81"/>
    <w:rsid w:val="004C6E73"/>
    <w:rsid w:val="004C7711"/>
    <w:rsid w:val="004D09A2"/>
    <w:rsid w:val="004D27CF"/>
    <w:rsid w:val="004D2B8E"/>
    <w:rsid w:val="004D2BA7"/>
    <w:rsid w:val="004D59B4"/>
    <w:rsid w:val="004D69F8"/>
    <w:rsid w:val="004D7165"/>
    <w:rsid w:val="004D72F9"/>
    <w:rsid w:val="004D76FC"/>
    <w:rsid w:val="004E1608"/>
    <w:rsid w:val="004E2AA6"/>
    <w:rsid w:val="004E5869"/>
    <w:rsid w:val="004E5D78"/>
    <w:rsid w:val="004E7269"/>
    <w:rsid w:val="004F1C92"/>
    <w:rsid w:val="004F31DE"/>
    <w:rsid w:val="004F395C"/>
    <w:rsid w:val="004F6550"/>
    <w:rsid w:val="004F65D9"/>
    <w:rsid w:val="005000AA"/>
    <w:rsid w:val="00502191"/>
    <w:rsid w:val="005027EB"/>
    <w:rsid w:val="00505E22"/>
    <w:rsid w:val="00507CE7"/>
    <w:rsid w:val="00510DE3"/>
    <w:rsid w:val="00511365"/>
    <w:rsid w:val="0051151A"/>
    <w:rsid w:val="00511618"/>
    <w:rsid w:val="005116F4"/>
    <w:rsid w:val="005122F5"/>
    <w:rsid w:val="005123B8"/>
    <w:rsid w:val="00513F7A"/>
    <w:rsid w:val="00514930"/>
    <w:rsid w:val="005248DF"/>
    <w:rsid w:val="0052677E"/>
    <w:rsid w:val="00527ABD"/>
    <w:rsid w:val="005304C8"/>
    <w:rsid w:val="00532711"/>
    <w:rsid w:val="00532E77"/>
    <w:rsid w:val="00535FA4"/>
    <w:rsid w:val="00541CB5"/>
    <w:rsid w:val="00541CF0"/>
    <w:rsid w:val="00542EF3"/>
    <w:rsid w:val="00543457"/>
    <w:rsid w:val="00543FE5"/>
    <w:rsid w:val="00544340"/>
    <w:rsid w:val="00545F98"/>
    <w:rsid w:val="00546198"/>
    <w:rsid w:val="0054680D"/>
    <w:rsid w:val="00552DB4"/>
    <w:rsid w:val="0055397D"/>
    <w:rsid w:val="00554B32"/>
    <w:rsid w:val="005555D6"/>
    <w:rsid w:val="00555C5B"/>
    <w:rsid w:val="00556A11"/>
    <w:rsid w:val="0056077C"/>
    <w:rsid w:val="00561DB8"/>
    <w:rsid w:val="00562001"/>
    <w:rsid w:val="005621D7"/>
    <w:rsid w:val="005624D6"/>
    <w:rsid w:val="00563D67"/>
    <w:rsid w:val="00565610"/>
    <w:rsid w:val="00567183"/>
    <w:rsid w:val="0057260B"/>
    <w:rsid w:val="005733A1"/>
    <w:rsid w:val="005745C3"/>
    <w:rsid w:val="00574A35"/>
    <w:rsid w:val="00580829"/>
    <w:rsid w:val="00581584"/>
    <w:rsid w:val="00581DD4"/>
    <w:rsid w:val="00582E56"/>
    <w:rsid w:val="0058384C"/>
    <w:rsid w:val="005840C9"/>
    <w:rsid w:val="00585401"/>
    <w:rsid w:val="005858A7"/>
    <w:rsid w:val="00585FAF"/>
    <w:rsid w:val="005905C4"/>
    <w:rsid w:val="00590A4C"/>
    <w:rsid w:val="00590C31"/>
    <w:rsid w:val="00592C4B"/>
    <w:rsid w:val="005933E7"/>
    <w:rsid w:val="00593663"/>
    <w:rsid w:val="0059397E"/>
    <w:rsid w:val="00594410"/>
    <w:rsid w:val="005957FA"/>
    <w:rsid w:val="00596BDE"/>
    <w:rsid w:val="005A204D"/>
    <w:rsid w:val="005A54DD"/>
    <w:rsid w:val="005A5524"/>
    <w:rsid w:val="005A5A67"/>
    <w:rsid w:val="005A624D"/>
    <w:rsid w:val="005A7743"/>
    <w:rsid w:val="005B4799"/>
    <w:rsid w:val="005B6025"/>
    <w:rsid w:val="005C27A1"/>
    <w:rsid w:val="005C2DA8"/>
    <w:rsid w:val="005C4711"/>
    <w:rsid w:val="005C4871"/>
    <w:rsid w:val="005C4A4D"/>
    <w:rsid w:val="005C5D6F"/>
    <w:rsid w:val="005C6190"/>
    <w:rsid w:val="005C7504"/>
    <w:rsid w:val="005C7E3B"/>
    <w:rsid w:val="005D1291"/>
    <w:rsid w:val="005D20CD"/>
    <w:rsid w:val="005D3E5D"/>
    <w:rsid w:val="005D566D"/>
    <w:rsid w:val="005D7672"/>
    <w:rsid w:val="005D7FD8"/>
    <w:rsid w:val="005E04C3"/>
    <w:rsid w:val="005E0E64"/>
    <w:rsid w:val="005E100B"/>
    <w:rsid w:val="005F0289"/>
    <w:rsid w:val="005F1243"/>
    <w:rsid w:val="005F2137"/>
    <w:rsid w:val="005F304C"/>
    <w:rsid w:val="005F7F89"/>
    <w:rsid w:val="00600AB3"/>
    <w:rsid w:val="00601AEB"/>
    <w:rsid w:val="00602A85"/>
    <w:rsid w:val="006059FE"/>
    <w:rsid w:val="006060F2"/>
    <w:rsid w:val="00611997"/>
    <w:rsid w:val="00612BA9"/>
    <w:rsid w:val="0061375E"/>
    <w:rsid w:val="00613E95"/>
    <w:rsid w:val="00614BED"/>
    <w:rsid w:val="006177DC"/>
    <w:rsid w:val="006179AA"/>
    <w:rsid w:val="00617EAA"/>
    <w:rsid w:val="00620089"/>
    <w:rsid w:val="00622EDC"/>
    <w:rsid w:val="00623261"/>
    <w:rsid w:val="00623E1F"/>
    <w:rsid w:val="006247B4"/>
    <w:rsid w:val="0062502F"/>
    <w:rsid w:val="00626CE6"/>
    <w:rsid w:val="00627017"/>
    <w:rsid w:val="00627D20"/>
    <w:rsid w:val="00631E84"/>
    <w:rsid w:val="00632C78"/>
    <w:rsid w:val="006342D0"/>
    <w:rsid w:val="00636D88"/>
    <w:rsid w:val="00640322"/>
    <w:rsid w:val="00640C3A"/>
    <w:rsid w:val="00642567"/>
    <w:rsid w:val="00643615"/>
    <w:rsid w:val="00644FED"/>
    <w:rsid w:val="0064625B"/>
    <w:rsid w:val="00647782"/>
    <w:rsid w:val="00653DCB"/>
    <w:rsid w:val="00654F68"/>
    <w:rsid w:val="00655ACA"/>
    <w:rsid w:val="00657A80"/>
    <w:rsid w:val="00661583"/>
    <w:rsid w:val="00661B15"/>
    <w:rsid w:val="00664522"/>
    <w:rsid w:val="006652A2"/>
    <w:rsid w:val="006652F8"/>
    <w:rsid w:val="00665F41"/>
    <w:rsid w:val="006678D7"/>
    <w:rsid w:val="00670BDE"/>
    <w:rsid w:val="0067246F"/>
    <w:rsid w:val="00672895"/>
    <w:rsid w:val="006748F1"/>
    <w:rsid w:val="006769E6"/>
    <w:rsid w:val="00676D46"/>
    <w:rsid w:val="0068094C"/>
    <w:rsid w:val="006830FC"/>
    <w:rsid w:val="0068425B"/>
    <w:rsid w:val="00690034"/>
    <w:rsid w:val="006914B8"/>
    <w:rsid w:val="00693906"/>
    <w:rsid w:val="00693BDD"/>
    <w:rsid w:val="006945E7"/>
    <w:rsid w:val="006947C5"/>
    <w:rsid w:val="00697C9D"/>
    <w:rsid w:val="006A0BE6"/>
    <w:rsid w:val="006A0DB2"/>
    <w:rsid w:val="006A0F69"/>
    <w:rsid w:val="006A1579"/>
    <w:rsid w:val="006A20C2"/>
    <w:rsid w:val="006A2329"/>
    <w:rsid w:val="006A25B3"/>
    <w:rsid w:val="006A308D"/>
    <w:rsid w:val="006A379E"/>
    <w:rsid w:val="006A3DDD"/>
    <w:rsid w:val="006A46D0"/>
    <w:rsid w:val="006A4A05"/>
    <w:rsid w:val="006A51E2"/>
    <w:rsid w:val="006A56EB"/>
    <w:rsid w:val="006A7717"/>
    <w:rsid w:val="006B0A07"/>
    <w:rsid w:val="006B10C4"/>
    <w:rsid w:val="006B44A6"/>
    <w:rsid w:val="006B6428"/>
    <w:rsid w:val="006C114A"/>
    <w:rsid w:val="006C2D0C"/>
    <w:rsid w:val="006C2F59"/>
    <w:rsid w:val="006C30F6"/>
    <w:rsid w:val="006C70A2"/>
    <w:rsid w:val="006C7970"/>
    <w:rsid w:val="006C7A9D"/>
    <w:rsid w:val="006D22BA"/>
    <w:rsid w:val="006D3336"/>
    <w:rsid w:val="006D3819"/>
    <w:rsid w:val="006D6364"/>
    <w:rsid w:val="006D65EA"/>
    <w:rsid w:val="006D7026"/>
    <w:rsid w:val="006D7473"/>
    <w:rsid w:val="006D78EC"/>
    <w:rsid w:val="006E1966"/>
    <w:rsid w:val="006E220E"/>
    <w:rsid w:val="006E2FF1"/>
    <w:rsid w:val="006E476A"/>
    <w:rsid w:val="006E57A8"/>
    <w:rsid w:val="006E610D"/>
    <w:rsid w:val="006E763D"/>
    <w:rsid w:val="006F187D"/>
    <w:rsid w:val="006F1D44"/>
    <w:rsid w:val="006F2AFA"/>
    <w:rsid w:val="006F33D0"/>
    <w:rsid w:val="006F50A1"/>
    <w:rsid w:val="006F60BB"/>
    <w:rsid w:val="007015E3"/>
    <w:rsid w:val="007020E5"/>
    <w:rsid w:val="007022FC"/>
    <w:rsid w:val="0070345B"/>
    <w:rsid w:val="007046F8"/>
    <w:rsid w:val="00704E77"/>
    <w:rsid w:val="00704FCF"/>
    <w:rsid w:val="00705520"/>
    <w:rsid w:val="00705C01"/>
    <w:rsid w:val="00706F45"/>
    <w:rsid w:val="00710FA6"/>
    <w:rsid w:val="00713171"/>
    <w:rsid w:val="007145CE"/>
    <w:rsid w:val="00714915"/>
    <w:rsid w:val="00714A0F"/>
    <w:rsid w:val="00714B7D"/>
    <w:rsid w:val="00715739"/>
    <w:rsid w:val="00716497"/>
    <w:rsid w:val="00717428"/>
    <w:rsid w:val="00717AE3"/>
    <w:rsid w:val="00725420"/>
    <w:rsid w:val="00725B50"/>
    <w:rsid w:val="00725D63"/>
    <w:rsid w:val="00726D1E"/>
    <w:rsid w:val="007324F7"/>
    <w:rsid w:val="00732FBC"/>
    <w:rsid w:val="007338F0"/>
    <w:rsid w:val="007350F0"/>
    <w:rsid w:val="00737CB6"/>
    <w:rsid w:val="00740725"/>
    <w:rsid w:val="007439F8"/>
    <w:rsid w:val="00743FAB"/>
    <w:rsid w:val="00745219"/>
    <w:rsid w:val="00745ABC"/>
    <w:rsid w:val="00747AB9"/>
    <w:rsid w:val="00750574"/>
    <w:rsid w:val="00751F9C"/>
    <w:rsid w:val="00752A1A"/>
    <w:rsid w:val="007542B3"/>
    <w:rsid w:val="00755A27"/>
    <w:rsid w:val="00755E93"/>
    <w:rsid w:val="007568DA"/>
    <w:rsid w:val="0076345F"/>
    <w:rsid w:val="00763BCA"/>
    <w:rsid w:val="00763CB0"/>
    <w:rsid w:val="00765351"/>
    <w:rsid w:val="00765688"/>
    <w:rsid w:val="00766E45"/>
    <w:rsid w:val="0077219E"/>
    <w:rsid w:val="0077333E"/>
    <w:rsid w:val="00774F9F"/>
    <w:rsid w:val="0077548A"/>
    <w:rsid w:val="00775BA7"/>
    <w:rsid w:val="00776250"/>
    <w:rsid w:val="00776D8A"/>
    <w:rsid w:val="00777B70"/>
    <w:rsid w:val="00781903"/>
    <w:rsid w:val="00782E9A"/>
    <w:rsid w:val="00783087"/>
    <w:rsid w:val="00785424"/>
    <w:rsid w:val="007861F7"/>
    <w:rsid w:val="00786252"/>
    <w:rsid w:val="007912FB"/>
    <w:rsid w:val="00793273"/>
    <w:rsid w:val="00793A07"/>
    <w:rsid w:val="007945E4"/>
    <w:rsid w:val="00796290"/>
    <w:rsid w:val="00796A47"/>
    <w:rsid w:val="00797EFC"/>
    <w:rsid w:val="007A30BB"/>
    <w:rsid w:val="007A506E"/>
    <w:rsid w:val="007A51A7"/>
    <w:rsid w:val="007A67C1"/>
    <w:rsid w:val="007A7987"/>
    <w:rsid w:val="007A7BD4"/>
    <w:rsid w:val="007B01F3"/>
    <w:rsid w:val="007B0244"/>
    <w:rsid w:val="007B03BD"/>
    <w:rsid w:val="007B1445"/>
    <w:rsid w:val="007B16A9"/>
    <w:rsid w:val="007B2A3D"/>
    <w:rsid w:val="007B3858"/>
    <w:rsid w:val="007B475E"/>
    <w:rsid w:val="007C117D"/>
    <w:rsid w:val="007C2630"/>
    <w:rsid w:val="007C7D05"/>
    <w:rsid w:val="007D0307"/>
    <w:rsid w:val="007D12EC"/>
    <w:rsid w:val="007D1789"/>
    <w:rsid w:val="007D20B8"/>
    <w:rsid w:val="007D2C6E"/>
    <w:rsid w:val="007D3DEE"/>
    <w:rsid w:val="007D4388"/>
    <w:rsid w:val="007D50D2"/>
    <w:rsid w:val="007D5536"/>
    <w:rsid w:val="007D60B0"/>
    <w:rsid w:val="007D62E0"/>
    <w:rsid w:val="007E2A9E"/>
    <w:rsid w:val="007E2AF8"/>
    <w:rsid w:val="007E2E5C"/>
    <w:rsid w:val="007E392D"/>
    <w:rsid w:val="007E4543"/>
    <w:rsid w:val="007E6822"/>
    <w:rsid w:val="007E7BC8"/>
    <w:rsid w:val="007F367C"/>
    <w:rsid w:val="007F3917"/>
    <w:rsid w:val="007F5E6A"/>
    <w:rsid w:val="007F6911"/>
    <w:rsid w:val="007F761F"/>
    <w:rsid w:val="007F7A03"/>
    <w:rsid w:val="007F7EE8"/>
    <w:rsid w:val="00800F63"/>
    <w:rsid w:val="00802348"/>
    <w:rsid w:val="00802DB7"/>
    <w:rsid w:val="00803DA0"/>
    <w:rsid w:val="0080522A"/>
    <w:rsid w:val="00805FFC"/>
    <w:rsid w:val="0080650C"/>
    <w:rsid w:val="008066AF"/>
    <w:rsid w:val="00806BF0"/>
    <w:rsid w:val="008072D7"/>
    <w:rsid w:val="0080747F"/>
    <w:rsid w:val="00815AD0"/>
    <w:rsid w:val="0081726E"/>
    <w:rsid w:val="00823450"/>
    <w:rsid w:val="00825238"/>
    <w:rsid w:val="00825274"/>
    <w:rsid w:val="0083003A"/>
    <w:rsid w:val="00831363"/>
    <w:rsid w:val="00831FE8"/>
    <w:rsid w:val="008325C1"/>
    <w:rsid w:val="008338F0"/>
    <w:rsid w:val="00833BCD"/>
    <w:rsid w:val="00834F51"/>
    <w:rsid w:val="008375DD"/>
    <w:rsid w:val="00837954"/>
    <w:rsid w:val="00841B8E"/>
    <w:rsid w:val="0084237F"/>
    <w:rsid w:val="008424B3"/>
    <w:rsid w:val="008425E6"/>
    <w:rsid w:val="00843CAB"/>
    <w:rsid w:val="0084641C"/>
    <w:rsid w:val="008466FA"/>
    <w:rsid w:val="008500EE"/>
    <w:rsid w:val="00851CCE"/>
    <w:rsid w:val="00852C29"/>
    <w:rsid w:val="008535AD"/>
    <w:rsid w:val="00856F80"/>
    <w:rsid w:val="008570FC"/>
    <w:rsid w:val="008603B9"/>
    <w:rsid w:val="00861B25"/>
    <w:rsid w:val="00862C06"/>
    <w:rsid w:val="00862E6B"/>
    <w:rsid w:val="00864D0C"/>
    <w:rsid w:val="008653B2"/>
    <w:rsid w:val="008659BB"/>
    <w:rsid w:val="00866726"/>
    <w:rsid w:val="00867DA8"/>
    <w:rsid w:val="00873BFB"/>
    <w:rsid w:val="00874288"/>
    <w:rsid w:val="00876BAF"/>
    <w:rsid w:val="00876F07"/>
    <w:rsid w:val="00880E0A"/>
    <w:rsid w:val="00881696"/>
    <w:rsid w:val="00882DA8"/>
    <w:rsid w:val="0088629A"/>
    <w:rsid w:val="0088637C"/>
    <w:rsid w:val="00891A39"/>
    <w:rsid w:val="008927FF"/>
    <w:rsid w:val="00892F8E"/>
    <w:rsid w:val="008934D9"/>
    <w:rsid w:val="0089362B"/>
    <w:rsid w:val="00894A72"/>
    <w:rsid w:val="00894E1B"/>
    <w:rsid w:val="008956A7"/>
    <w:rsid w:val="0089688D"/>
    <w:rsid w:val="008977A3"/>
    <w:rsid w:val="00897931"/>
    <w:rsid w:val="008A19C3"/>
    <w:rsid w:val="008A1D9C"/>
    <w:rsid w:val="008A2126"/>
    <w:rsid w:val="008A2E8E"/>
    <w:rsid w:val="008A3191"/>
    <w:rsid w:val="008A4569"/>
    <w:rsid w:val="008A46E7"/>
    <w:rsid w:val="008A7348"/>
    <w:rsid w:val="008B020F"/>
    <w:rsid w:val="008B049E"/>
    <w:rsid w:val="008C06BD"/>
    <w:rsid w:val="008C2991"/>
    <w:rsid w:val="008C2C38"/>
    <w:rsid w:val="008C349F"/>
    <w:rsid w:val="008C4360"/>
    <w:rsid w:val="008C558E"/>
    <w:rsid w:val="008C62A8"/>
    <w:rsid w:val="008C769D"/>
    <w:rsid w:val="008C7D7D"/>
    <w:rsid w:val="008D1174"/>
    <w:rsid w:val="008D1E66"/>
    <w:rsid w:val="008D2251"/>
    <w:rsid w:val="008D23C2"/>
    <w:rsid w:val="008D441E"/>
    <w:rsid w:val="008D5F00"/>
    <w:rsid w:val="008D606E"/>
    <w:rsid w:val="008E1655"/>
    <w:rsid w:val="008E2866"/>
    <w:rsid w:val="008E33B7"/>
    <w:rsid w:val="008E4361"/>
    <w:rsid w:val="008E48BF"/>
    <w:rsid w:val="008E566F"/>
    <w:rsid w:val="008E5DDA"/>
    <w:rsid w:val="008E6A0A"/>
    <w:rsid w:val="008E7CE9"/>
    <w:rsid w:val="008F3742"/>
    <w:rsid w:val="0090027C"/>
    <w:rsid w:val="00901522"/>
    <w:rsid w:val="00904014"/>
    <w:rsid w:val="009077A7"/>
    <w:rsid w:val="00910B8D"/>
    <w:rsid w:val="00911DA7"/>
    <w:rsid w:val="0091330B"/>
    <w:rsid w:val="009200F0"/>
    <w:rsid w:val="0092059D"/>
    <w:rsid w:val="00921D58"/>
    <w:rsid w:val="009240C7"/>
    <w:rsid w:val="00925954"/>
    <w:rsid w:val="00925B00"/>
    <w:rsid w:val="00926683"/>
    <w:rsid w:val="009307FC"/>
    <w:rsid w:val="00931E4D"/>
    <w:rsid w:val="00937875"/>
    <w:rsid w:val="009378D8"/>
    <w:rsid w:val="009412B4"/>
    <w:rsid w:val="00941F90"/>
    <w:rsid w:val="009420B7"/>
    <w:rsid w:val="0094666E"/>
    <w:rsid w:val="0094667B"/>
    <w:rsid w:val="00950940"/>
    <w:rsid w:val="00951044"/>
    <w:rsid w:val="00951265"/>
    <w:rsid w:val="00952A64"/>
    <w:rsid w:val="00956674"/>
    <w:rsid w:val="00957700"/>
    <w:rsid w:val="00957E65"/>
    <w:rsid w:val="00961288"/>
    <w:rsid w:val="009619A5"/>
    <w:rsid w:val="0096360D"/>
    <w:rsid w:val="00966400"/>
    <w:rsid w:val="00966C4B"/>
    <w:rsid w:val="0097005D"/>
    <w:rsid w:val="009701F7"/>
    <w:rsid w:val="00970E60"/>
    <w:rsid w:val="009713AE"/>
    <w:rsid w:val="00971E53"/>
    <w:rsid w:val="009722E7"/>
    <w:rsid w:val="00972F9B"/>
    <w:rsid w:val="0097328C"/>
    <w:rsid w:val="00973992"/>
    <w:rsid w:val="00973F4C"/>
    <w:rsid w:val="009749D5"/>
    <w:rsid w:val="009776A9"/>
    <w:rsid w:val="00980C15"/>
    <w:rsid w:val="00981735"/>
    <w:rsid w:val="0098215A"/>
    <w:rsid w:val="0098342A"/>
    <w:rsid w:val="0098342F"/>
    <w:rsid w:val="00985324"/>
    <w:rsid w:val="009868EC"/>
    <w:rsid w:val="00987B36"/>
    <w:rsid w:val="0099061F"/>
    <w:rsid w:val="00991B60"/>
    <w:rsid w:val="009926A0"/>
    <w:rsid w:val="00995DBD"/>
    <w:rsid w:val="00996224"/>
    <w:rsid w:val="00996BCC"/>
    <w:rsid w:val="009A0E12"/>
    <w:rsid w:val="009A1089"/>
    <w:rsid w:val="009A1420"/>
    <w:rsid w:val="009A1DB2"/>
    <w:rsid w:val="009A33C2"/>
    <w:rsid w:val="009A48FC"/>
    <w:rsid w:val="009A5CF4"/>
    <w:rsid w:val="009B09DD"/>
    <w:rsid w:val="009B122F"/>
    <w:rsid w:val="009B311A"/>
    <w:rsid w:val="009B3564"/>
    <w:rsid w:val="009B5C20"/>
    <w:rsid w:val="009B7375"/>
    <w:rsid w:val="009B7377"/>
    <w:rsid w:val="009B7EA8"/>
    <w:rsid w:val="009C0672"/>
    <w:rsid w:val="009C0B1D"/>
    <w:rsid w:val="009C18FE"/>
    <w:rsid w:val="009C34C3"/>
    <w:rsid w:val="009C41EA"/>
    <w:rsid w:val="009C45B3"/>
    <w:rsid w:val="009C4723"/>
    <w:rsid w:val="009C5070"/>
    <w:rsid w:val="009C5B53"/>
    <w:rsid w:val="009C7F42"/>
    <w:rsid w:val="009D026E"/>
    <w:rsid w:val="009D039D"/>
    <w:rsid w:val="009D1CEA"/>
    <w:rsid w:val="009D1FD3"/>
    <w:rsid w:val="009D3841"/>
    <w:rsid w:val="009D4317"/>
    <w:rsid w:val="009D57D3"/>
    <w:rsid w:val="009D7088"/>
    <w:rsid w:val="009D7E97"/>
    <w:rsid w:val="009E3407"/>
    <w:rsid w:val="009E3DBF"/>
    <w:rsid w:val="009F119B"/>
    <w:rsid w:val="009F491B"/>
    <w:rsid w:val="009F7336"/>
    <w:rsid w:val="009F7D6D"/>
    <w:rsid w:val="00A0116F"/>
    <w:rsid w:val="00A02E33"/>
    <w:rsid w:val="00A03892"/>
    <w:rsid w:val="00A03FEC"/>
    <w:rsid w:val="00A04593"/>
    <w:rsid w:val="00A04F6E"/>
    <w:rsid w:val="00A075EE"/>
    <w:rsid w:val="00A075F3"/>
    <w:rsid w:val="00A10342"/>
    <w:rsid w:val="00A11254"/>
    <w:rsid w:val="00A12BFD"/>
    <w:rsid w:val="00A14BA1"/>
    <w:rsid w:val="00A246E7"/>
    <w:rsid w:val="00A24EFF"/>
    <w:rsid w:val="00A257D4"/>
    <w:rsid w:val="00A2585B"/>
    <w:rsid w:val="00A26343"/>
    <w:rsid w:val="00A26E7C"/>
    <w:rsid w:val="00A277AE"/>
    <w:rsid w:val="00A30502"/>
    <w:rsid w:val="00A30F12"/>
    <w:rsid w:val="00A33D4F"/>
    <w:rsid w:val="00A358AB"/>
    <w:rsid w:val="00A35CF0"/>
    <w:rsid w:val="00A367CD"/>
    <w:rsid w:val="00A36BE1"/>
    <w:rsid w:val="00A37586"/>
    <w:rsid w:val="00A405EC"/>
    <w:rsid w:val="00A4082E"/>
    <w:rsid w:val="00A40B94"/>
    <w:rsid w:val="00A42741"/>
    <w:rsid w:val="00A4343C"/>
    <w:rsid w:val="00A43FF4"/>
    <w:rsid w:val="00A44076"/>
    <w:rsid w:val="00A44A19"/>
    <w:rsid w:val="00A460EC"/>
    <w:rsid w:val="00A4630E"/>
    <w:rsid w:val="00A46D2E"/>
    <w:rsid w:val="00A52645"/>
    <w:rsid w:val="00A529B3"/>
    <w:rsid w:val="00A54ADB"/>
    <w:rsid w:val="00A54B54"/>
    <w:rsid w:val="00A55D98"/>
    <w:rsid w:val="00A620CA"/>
    <w:rsid w:val="00A62165"/>
    <w:rsid w:val="00A6259A"/>
    <w:rsid w:val="00A66825"/>
    <w:rsid w:val="00A668B0"/>
    <w:rsid w:val="00A71AF9"/>
    <w:rsid w:val="00A722D7"/>
    <w:rsid w:val="00A72DB2"/>
    <w:rsid w:val="00A73A30"/>
    <w:rsid w:val="00A73F2D"/>
    <w:rsid w:val="00A748C1"/>
    <w:rsid w:val="00A75517"/>
    <w:rsid w:val="00A75FD4"/>
    <w:rsid w:val="00A8034B"/>
    <w:rsid w:val="00A80F46"/>
    <w:rsid w:val="00A84347"/>
    <w:rsid w:val="00A8642D"/>
    <w:rsid w:val="00A8716A"/>
    <w:rsid w:val="00A913E2"/>
    <w:rsid w:val="00A92C42"/>
    <w:rsid w:val="00A954DD"/>
    <w:rsid w:val="00A9561F"/>
    <w:rsid w:val="00A96703"/>
    <w:rsid w:val="00A96F92"/>
    <w:rsid w:val="00AA1A2A"/>
    <w:rsid w:val="00AA206F"/>
    <w:rsid w:val="00AA4C18"/>
    <w:rsid w:val="00AA4E14"/>
    <w:rsid w:val="00AA7EE0"/>
    <w:rsid w:val="00AB13F9"/>
    <w:rsid w:val="00AB1DBA"/>
    <w:rsid w:val="00AB79BE"/>
    <w:rsid w:val="00AC03F6"/>
    <w:rsid w:val="00AC0B14"/>
    <w:rsid w:val="00AC1159"/>
    <w:rsid w:val="00AC2F05"/>
    <w:rsid w:val="00AC3764"/>
    <w:rsid w:val="00AC3C44"/>
    <w:rsid w:val="00AC4EC4"/>
    <w:rsid w:val="00AC627B"/>
    <w:rsid w:val="00AC6D58"/>
    <w:rsid w:val="00AD255A"/>
    <w:rsid w:val="00AD670E"/>
    <w:rsid w:val="00AE21C4"/>
    <w:rsid w:val="00AE260C"/>
    <w:rsid w:val="00AE270A"/>
    <w:rsid w:val="00AE3C8A"/>
    <w:rsid w:val="00AE3E5A"/>
    <w:rsid w:val="00AE5E66"/>
    <w:rsid w:val="00AE7FA7"/>
    <w:rsid w:val="00AF0B55"/>
    <w:rsid w:val="00AF3731"/>
    <w:rsid w:val="00AF389B"/>
    <w:rsid w:val="00AF3B0E"/>
    <w:rsid w:val="00AF58FD"/>
    <w:rsid w:val="00AF676F"/>
    <w:rsid w:val="00B012D4"/>
    <w:rsid w:val="00B01D48"/>
    <w:rsid w:val="00B02466"/>
    <w:rsid w:val="00B04FBA"/>
    <w:rsid w:val="00B0654D"/>
    <w:rsid w:val="00B176D6"/>
    <w:rsid w:val="00B20C0D"/>
    <w:rsid w:val="00B20E95"/>
    <w:rsid w:val="00B21231"/>
    <w:rsid w:val="00B21C61"/>
    <w:rsid w:val="00B2595F"/>
    <w:rsid w:val="00B2702D"/>
    <w:rsid w:val="00B30AD0"/>
    <w:rsid w:val="00B34390"/>
    <w:rsid w:val="00B347A3"/>
    <w:rsid w:val="00B348F9"/>
    <w:rsid w:val="00B35A03"/>
    <w:rsid w:val="00B369D9"/>
    <w:rsid w:val="00B41B0D"/>
    <w:rsid w:val="00B429F8"/>
    <w:rsid w:val="00B43D25"/>
    <w:rsid w:val="00B43DD6"/>
    <w:rsid w:val="00B46F26"/>
    <w:rsid w:val="00B5046E"/>
    <w:rsid w:val="00B5069F"/>
    <w:rsid w:val="00B53F13"/>
    <w:rsid w:val="00B61630"/>
    <w:rsid w:val="00B616C6"/>
    <w:rsid w:val="00B62444"/>
    <w:rsid w:val="00B62E42"/>
    <w:rsid w:val="00B662A5"/>
    <w:rsid w:val="00B80B7D"/>
    <w:rsid w:val="00B8260A"/>
    <w:rsid w:val="00B838AD"/>
    <w:rsid w:val="00B83E13"/>
    <w:rsid w:val="00B84C79"/>
    <w:rsid w:val="00B852B3"/>
    <w:rsid w:val="00B85A70"/>
    <w:rsid w:val="00B90A15"/>
    <w:rsid w:val="00B91890"/>
    <w:rsid w:val="00B9272B"/>
    <w:rsid w:val="00BA0F63"/>
    <w:rsid w:val="00BA1314"/>
    <w:rsid w:val="00BA16FC"/>
    <w:rsid w:val="00BA388A"/>
    <w:rsid w:val="00BA4F4A"/>
    <w:rsid w:val="00BA60E6"/>
    <w:rsid w:val="00BA6F1C"/>
    <w:rsid w:val="00BB09D9"/>
    <w:rsid w:val="00BB0AE7"/>
    <w:rsid w:val="00BB2CAC"/>
    <w:rsid w:val="00BB2CDD"/>
    <w:rsid w:val="00BB325D"/>
    <w:rsid w:val="00BB397D"/>
    <w:rsid w:val="00BB39A9"/>
    <w:rsid w:val="00BB3FD2"/>
    <w:rsid w:val="00BB661D"/>
    <w:rsid w:val="00BB6CE0"/>
    <w:rsid w:val="00BC084D"/>
    <w:rsid w:val="00BC6087"/>
    <w:rsid w:val="00BC6D3E"/>
    <w:rsid w:val="00BD0716"/>
    <w:rsid w:val="00BD1988"/>
    <w:rsid w:val="00BD62CB"/>
    <w:rsid w:val="00BD65F8"/>
    <w:rsid w:val="00BD6EF4"/>
    <w:rsid w:val="00BD7222"/>
    <w:rsid w:val="00BE0762"/>
    <w:rsid w:val="00BE11FF"/>
    <w:rsid w:val="00BE231C"/>
    <w:rsid w:val="00BE350E"/>
    <w:rsid w:val="00BE51D9"/>
    <w:rsid w:val="00BE5521"/>
    <w:rsid w:val="00BE62DE"/>
    <w:rsid w:val="00BE69AF"/>
    <w:rsid w:val="00BF0B99"/>
    <w:rsid w:val="00BF5424"/>
    <w:rsid w:val="00BF71D0"/>
    <w:rsid w:val="00BF7E57"/>
    <w:rsid w:val="00C021B4"/>
    <w:rsid w:val="00C04255"/>
    <w:rsid w:val="00C04332"/>
    <w:rsid w:val="00C043C6"/>
    <w:rsid w:val="00C05B8B"/>
    <w:rsid w:val="00C066BC"/>
    <w:rsid w:val="00C06A28"/>
    <w:rsid w:val="00C0721C"/>
    <w:rsid w:val="00C104EB"/>
    <w:rsid w:val="00C11031"/>
    <w:rsid w:val="00C114A2"/>
    <w:rsid w:val="00C11A33"/>
    <w:rsid w:val="00C11F10"/>
    <w:rsid w:val="00C11FCE"/>
    <w:rsid w:val="00C13AD2"/>
    <w:rsid w:val="00C142D9"/>
    <w:rsid w:val="00C1572A"/>
    <w:rsid w:val="00C17206"/>
    <w:rsid w:val="00C17977"/>
    <w:rsid w:val="00C17B24"/>
    <w:rsid w:val="00C2030E"/>
    <w:rsid w:val="00C23C82"/>
    <w:rsid w:val="00C255BA"/>
    <w:rsid w:val="00C25CFD"/>
    <w:rsid w:val="00C25F77"/>
    <w:rsid w:val="00C261E4"/>
    <w:rsid w:val="00C33161"/>
    <w:rsid w:val="00C337D9"/>
    <w:rsid w:val="00C33853"/>
    <w:rsid w:val="00C35843"/>
    <w:rsid w:val="00C377C0"/>
    <w:rsid w:val="00C40400"/>
    <w:rsid w:val="00C4136A"/>
    <w:rsid w:val="00C426D5"/>
    <w:rsid w:val="00C4395F"/>
    <w:rsid w:val="00C43B7D"/>
    <w:rsid w:val="00C46371"/>
    <w:rsid w:val="00C4643B"/>
    <w:rsid w:val="00C4654B"/>
    <w:rsid w:val="00C50DEF"/>
    <w:rsid w:val="00C568B3"/>
    <w:rsid w:val="00C56FF4"/>
    <w:rsid w:val="00C601E0"/>
    <w:rsid w:val="00C60F9A"/>
    <w:rsid w:val="00C61003"/>
    <w:rsid w:val="00C62BC8"/>
    <w:rsid w:val="00C63BE4"/>
    <w:rsid w:val="00C63D88"/>
    <w:rsid w:val="00C64356"/>
    <w:rsid w:val="00C65BB5"/>
    <w:rsid w:val="00C704EC"/>
    <w:rsid w:val="00C70939"/>
    <w:rsid w:val="00C71630"/>
    <w:rsid w:val="00C737DF"/>
    <w:rsid w:val="00C73CC7"/>
    <w:rsid w:val="00C74276"/>
    <w:rsid w:val="00C7635F"/>
    <w:rsid w:val="00C81541"/>
    <w:rsid w:val="00C8372C"/>
    <w:rsid w:val="00C841CD"/>
    <w:rsid w:val="00C844EC"/>
    <w:rsid w:val="00C85212"/>
    <w:rsid w:val="00C860D7"/>
    <w:rsid w:val="00C90F44"/>
    <w:rsid w:val="00CA1EB6"/>
    <w:rsid w:val="00CA58B5"/>
    <w:rsid w:val="00CB06FD"/>
    <w:rsid w:val="00CB0EC8"/>
    <w:rsid w:val="00CB1617"/>
    <w:rsid w:val="00CB1CC3"/>
    <w:rsid w:val="00CB30FA"/>
    <w:rsid w:val="00CB427C"/>
    <w:rsid w:val="00CB5B89"/>
    <w:rsid w:val="00CB6868"/>
    <w:rsid w:val="00CC0766"/>
    <w:rsid w:val="00CC094C"/>
    <w:rsid w:val="00CC0B11"/>
    <w:rsid w:val="00CC14C1"/>
    <w:rsid w:val="00CC2F93"/>
    <w:rsid w:val="00CC39A0"/>
    <w:rsid w:val="00CC4F91"/>
    <w:rsid w:val="00CD11B8"/>
    <w:rsid w:val="00CD367C"/>
    <w:rsid w:val="00CD532E"/>
    <w:rsid w:val="00CD652A"/>
    <w:rsid w:val="00CE07BC"/>
    <w:rsid w:val="00CE0BB8"/>
    <w:rsid w:val="00CE14DE"/>
    <w:rsid w:val="00CE228F"/>
    <w:rsid w:val="00CE2437"/>
    <w:rsid w:val="00CE247C"/>
    <w:rsid w:val="00CE26EF"/>
    <w:rsid w:val="00CE32BA"/>
    <w:rsid w:val="00CE64EC"/>
    <w:rsid w:val="00CF4255"/>
    <w:rsid w:val="00CF4B2A"/>
    <w:rsid w:val="00CF4B60"/>
    <w:rsid w:val="00CF62EF"/>
    <w:rsid w:val="00CF75DD"/>
    <w:rsid w:val="00CF7785"/>
    <w:rsid w:val="00CF780C"/>
    <w:rsid w:val="00D00ACD"/>
    <w:rsid w:val="00D00D57"/>
    <w:rsid w:val="00D02976"/>
    <w:rsid w:val="00D03F20"/>
    <w:rsid w:val="00D0462E"/>
    <w:rsid w:val="00D04A5F"/>
    <w:rsid w:val="00D060C5"/>
    <w:rsid w:val="00D06276"/>
    <w:rsid w:val="00D06A76"/>
    <w:rsid w:val="00D11A86"/>
    <w:rsid w:val="00D136DA"/>
    <w:rsid w:val="00D13AF9"/>
    <w:rsid w:val="00D13C32"/>
    <w:rsid w:val="00D14056"/>
    <w:rsid w:val="00D15075"/>
    <w:rsid w:val="00D155E4"/>
    <w:rsid w:val="00D15699"/>
    <w:rsid w:val="00D16445"/>
    <w:rsid w:val="00D169B2"/>
    <w:rsid w:val="00D1769E"/>
    <w:rsid w:val="00D20D32"/>
    <w:rsid w:val="00D21178"/>
    <w:rsid w:val="00D21820"/>
    <w:rsid w:val="00D2258A"/>
    <w:rsid w:val="00D2319A"/>
    <w:rsid w:val="00D23300"/>
    <w:rsid w:val="00D241D9"/>
    <w:rsid w:val="00D25F9A"/>
    <w:rsid w:val="00D26AF5"/>
    <w:rsid w:val="00D26DF0"/>
    <w:rsid w:val="00D307FA"/>
    <w:rsid w:val="00D30F71"/>
    <w:rsid w:val="00D31439"/>
    <w:rsid w:val="00D32223"/>
    <w:rsid w:val="00D334E4"/>
    <w:rsid w:val="00D335C1"/>
    <w:rsid w:val="00D34C4E"/>
    <w:rsid w:val="00D36A59"/>
    <w:rsid w:val="00D37D5E"/>
    <w:rsid w:val="00D4422A"/>
    <w:rsid w:val="00D44BFF"/>
    <w:rsid w:val="00D457A8"/>
    <w:rsid w:val="00D46513"/>
    <w:rsid w:val="00D475DC"/>
    <w:rsid w:val="00D475E3"/>
    <w:rsid w:val="00D47FFA"/>
    <w:rsid w:val="00D51D19"/>
    <w:rsid w:val="00D520C5"/>
    <w:rsid w:val="00D52EEF"/>
    <w:rsid w:val="00D5416F"/>
    <w:rsid w:val="00D5606C"/>
    <w:rsid w:val="00D57476"/>
    <w:rsid w:val="00D60239"/>
    <w:rsid w:val="00D610B4"/>
    <w:rsid w:val="00D62D5F"/>
    <w:rsid w:val="00D63130"/>
    <w:rsid w:val="00D63FD8"/>
    <w:rsid w:val="00D66309"/>
    <w:rsid w:val="00D67D11"/>
    <w:rsid w:val="00D708F3"/>
    <w:rsid w:val="00D71043"/>
    <w:rsid w:val="00D712B9"/>
    <w:rsid w:val="00D77578"/>
    <w:rsid w:val="00D7760F"/>
    <w:rsid w:val="00D80AD9"/>
    <w:rsid w:val="00D80DF6"/>
    <w:rsid w:val="00D81D75"/>
    <w:rsid w:val="00D837B0"/>
    <w:rsid w:val="00D83C07"/>
    <w:rsid w:val="00D84130"/>
    <w:rsid w:val="00D842CC"/>
    <w:rsid w:val="00D859A4"/>
    <w:rsid w:val="00D91CD0"/>
    <w:rsid w:val="00D92029"/>
    <w:rsid w:val="00D92C5C"/>
    <w:rsid w:val="00D94221"/>
    <w:rsid w:val="00DA0014"/>
    <w:rsid w:val="00DA00BD"/>
    <w:rsid w:val="00DA1369"/>
    <w:rsid w:val="00DA2049"/>
    <w:rsid w:val="00DA22CC"/>
    <w:rsid w:val="00DA3E05"/>
    <w:rsid w:val="00DA5A42"/>
    <w:rsid w:val="00DA5BEE"/>
    <w:rsid w:val="00DA6147"/>
    <w:rsid w:val="00DB2D98"/>
    <w:rsid w:val="00DB39FC"/>
    <w:rsid w:val="00DB3B8B"/>
    <w:rsid w:val="00DC08FF"/>
    <w:rsid w:val="00DC2968"/>
    <w:rsid w:val="00DC31F8"/>
    <w:rsid w:val="00DC4DDA"/>
    <w:rsid w:val="00DC6952"/>
    <w:rsid w:val="00DC71A8"/>
    <w:rsid w:val="00DC7ADD"/>
    <w:rsid w:val="00DD09A5"/>
    <w:rsid w:val="00DD109C"/>
    <w:rsid w:val="00DD2E5D"/>
    <w:rsid w:val="00DD3367"/>
    <w:rsid w:val="00DD4014"/>
    <w:rsid w:val="00DD5BBF"/>
    <w:rsid w:val="00DD6F16"/>
    <w:rsid w:val="00DD7CDA"/>
    <w:rsid w:val="00DE08B8"/>
    <w:rsid w:val="00DE279E"/>
    <w:rsid w:val="00DE2F9B"/>
    <w:rsid w:val="00DE5622"/>
    <w:rsid w:val="00DE5BBA"/>
    <w:rsid w:val="00DF0DA6"/>
    <w:rsid w:val="00DF14D8"/>
    <w:rsid w:val="00DF2650"/>
    <w:rsid w:val="00DF48FE"/>
    <w:rsid w:val="00DF57CF"/>
    <w:rsid w:val="00DF6D59"/>
    <w:rsid w:val="00DF6FFF"/>
    <w:rsid w:val="00DF72B7"/>
    <w:rsid w:val="00DF7396"/>
    <w:rsid w:val="00DF7480"/>
    <w:rsid w:val="00DF7B08"/>
    <w:rsid w:val="00E0380F"/>
    <w:rsid w:val="00E03843"/>
    <w:rsid w:val="00E06759"/>
    <w:rsid w:val="00E07556"/>
    <w:rsid w:val="00E0768C"/>
    <w:rsid w:val="00E078C8"/>
    <w:rsid w:val="00E11133"/>
    <w:rsid w:val="00E12BFC"/>
    <w:rsid w:val="00E13E50"/>
    <w:rsid w:val="00E1519C"/>
    <w:rsid w:val="00E164BA"/>
    <w:rsid w:val="00E17223"/>
    <w:rsid w:val="00E2005F"/>
    <w:rsid w:val="00E22AC1"/>
    <w:rsid w:val="00E237A5"/>
    <w:rsid w:val="00E23A0E"/>
    <w:rsid w:val="00E247E5"/>
    <w:rsid w:val="00E26B50"/>
    <w:rsid w:val="00E27E95"/>
    <w:rsid w:val="00E3203B"/>
    <w:rsid w:val="00E334EF"/>
    <w:rsid w:val="00E35D53"/>
    <w:rsid w:val="00E367DF"/>
    <w:rsid w:val="00E36B2D"/>
    <w:rsid w:val="00E375CA"/>
    <w:rsid w:val="00E37CF8"/>
    <w:rsid w:val="00E413D4"/>
    <w:rsid w:val="00E451DB"/>
    <w:rsid w:val="00E46B95"/>
    <w:rsid w:val="00E47416"/>
    <w:rsid w:val="00E47A84"/>
    <w:rsid w:val="00E51317"/>
    <w:rsid w:val="00E529FD"/>
    <w:rsid w:val="00E56E3B"/>
    <w:rsid w:val="00E57BD9"/>
    <w:rsid w:val="00E57FD0"/>
    <w:rsid w:val="00E600BC"/>
    <w:rsid w:val="00E60CBB"/>
    <w:rsid w:val="00E6199D"/>
    <w:rsid w:val="00E623A0"/>
    <w:rsid w:val="00E62517"/>
    <w:rsid w:val="00E62863"/>
    <w:rsid w:val="00E62EF9"/>
    <w:rsid w:val="00E63617"/>
    <w:rsid w:val="00E64644"/>
    <w:rsid w:val="00E64947"/>
    <w:rsid w:val="00E64B71"/>
    <w:rsid w:val="00E653BE"/>
    <w:rsid w:val="00E70B04"/>
    <w:rsid w:val="00E70FB7"/>
    <w:rsid w:val="00E71DDB"/>
    <w:rsid w:val="00E735F2"/>
    <w:rsid w:val="00E73A56"/>
    <w:rsid w:val="00E75E83"/>
    <w:rsid w:val="00E75F68"/>
    <w:rsid w:val="00E76132"/>
    <w:rsid w:val="00E76F7A"/>
    <w:rsid w:val="00E774CC"/>
    <w:rsid w:val="00E80825"/>
    <w:rsid w:val="00E83493"/>
    <w:rsid w:val="00E8484E"/>
    <w:rsid w:val="00E84D82"/>
    <w:rsid w:val="00E85732"/>
    <w:rsid w:val="00E86BE9"/>
    <w:rsid w:val="00E8780C"/>
    <w:rsid w:val="00E8787A"/>
    <w:rsid w:val="00E87A36"/>
    <w:rsid w:val="00E9123A"/>
    <w:rsid w:val="00E91280"/>
    <w:rsid w:val="00E91527"/>
    <w:rsid w:val="00E91988"/>
    <w:rsid w:val="00E92497"/>
    <w:rsid w:val="00E9525A"/>
    <w:rsid w:val="00E96AAF"/>
    <w:rsid w:val="00E97ACF"/>
    <w:rsid w:val="00E97BCC"/>
    <w:rsid w:val="00E97CDC"/>
    <w:rsid w:val="00EA25C3"/>
    <w:rsid w:val="00EA25E8"/>
    <w:rsid w:val="00EA2F8A"/>
    <w:rsid w:val="00EA396C"/>
    <w:rsid w:val="00EA4615"/>
    <w:rsid w:val="00EA5A57"/>
    <w:rsid w:val="00EA6D04"/>
    <w:rsid w:val="00EA7572"/>
    <w:rsid w:val="00EA77F8"/>
    <w:rsid w:val="00EB03A9"/>
    <w:rsid w:val="00EB06BA"/>
    <w:rsid w:val="00EB16EC"/>
    <w:rsid w:val="00EB1BE9"/>
    <w:rsid w:val="00EB21F8"/>
    <w:rsid w:val="00EB274C"/>
    <w:rsid w:val="00EB2781"/>
    <w:rsid w:val="00EB2AD8"/>
    <w:rsid w:val="00EB3E99"/>
    <w:rsid w:val="00EB4A95"/>
    <w:rsid w:val="00EB6E65"/>
    <w:rsid w:val="00EC2DA1"/>
    <w:rsid w:val="00EC324E"/>
    <w:rsid w:val="00EC665F"/>
    <w:rsid w:val="00ED5C5A"/>
    <w:rsid w:val="00ED5CCE"/>
    <w:rsid w:val="00ED7DC1"/>
    <w:rsid w:val="00EE0D34"/>
    <w:rsid w:val="00EE5200"/>
    <w:rsid w:val="00EF0229"/>
    <w:rsid w:val="00EF2DF5"/>
    <w:rsid w:val="00EF402F"/>
    <w:rsid w:val="00EF4673"/>
    <w:rsid w:val="00EF4A13"/>
    <w:rsid w:val="00EF5C0E"/>
    <w:rsid w:val="00EF6087"/>
    <w:rsid w:val="00EF751A"/>
    <w:rsid w:val="00F042B0"/>
    <w:rsid w:val="00F07ECB"/>
    <w:rsid w:val="00F10A13"/>
    <w:rsid w:val="00F11EFF"/>
    <w:rsid w:val="00F11F53"/>
    <w:rsid w:val="00F12EFA"/>
    <w:rsid w:val="00F136DC"/>
    <w:rsid w:val="00F141B3"/>
    <w:rsid w:val="00F145F9"/>
    <w:rsid w:val="00F16A14"/>
    <w:rsid w:val="00F17A70"/>
    <w:rsid w:val="00F17DEB"/>
    <w:rsid w:val="00F206DD"/>
    <w:rsid w:val="00F20BD4"/>
    <w:rsid w:val="00F219A8"/>
    <w:rsid w:val="00F21C38"/>
    <w:rsid w:val="00F220EA"/>
    <w:rsid w:val="00F24013"/>
    <w:rsid w:val="00F25279"/>
    <w:rsid w:val="00F2581F"/>
    <w:rsid w:val="00F271DF"/>
    <w:rsid w:val="00F27541"/>
    <w:rsid w:val="00F34023"/>
    <w:rsid w:val="00F366C6"/>
    <w:rsid w:val="00F369F3"/>
    <w:rsid w:val="00F40D80"/>
    <w:rsid w:val="00F40E16"/>
    <w:rsid w:val="00F4145A"/>
    <w:rsid w:val="00F41BDE"/>
    <w:rsid w:val="00F43559"/>
    <w:rsid w:val="00F43B52"/>
    <w:rsid w:val="00F4413C"/>
    <w:rsid w:val="00F45556"/>
    <w:rsid w:val="00F47B8A"/>
    <w:rsid w:val="00F5186B"/>
    <w:rsid w:val="00F51F02"/>
    <w:rsid w:val="00F52CD5"/>
    <w:rsid w:val="00F54019"/>
    <w:rsid w:val="00F54FD1"/>
    <w:rsid w:val="00F55209"/>
    <w:rsid w:val="00F56E1E"/>
    <w:rsid w:val="00F609B4"/>
    <w:rsid w:val="00F61509"/>
    <w:rsid w:val="00F6309A"/>
    <w:rsid w:val="00F65550"/>
    <w:rsid w:val="00F66E7E"/>
    <w:rsid w:val="00F70888"/>
    <w:rsid w:val="00F717C6"/>
    <w:rsid w:val="00F72678"/>
    <w:rsid w:val="00F740BE"/>
    <w:rsid w:val="00F75BEF"/>
    <w:rsid w:val="00F77170"/>
    <w:rsid w:val="00F77C7D"/>
    <w:rsid w:val="00F807F2"/>
    <w:rsid w:val="00F81406"/>
    <w:rsid w:val="00F82F6F"/>
    <w:rsid w:val="00F84C26"/>
    <w:rsid w:val="00F8557F"/>
    <w:rsid w:val="00F86C83"/>
    <w:rsid w:val="00F9143A"/>
    <w:rsid w:val="00F92E31"/>
    <w:rsid w:val="00F943A3"/>
    <w:rsid w:val="00F95183"/>
    <w:rsid w:val="00F95A99"/>
    <w:rsid w:val="00F96896"/>
    <w:rsid w:val="00FA0794"/>
    <w:rsid w:val="00FA23E0"/>
    <w:rsid w:val="00FA267B"/>
    <w:rsid w:val="00FA33E1"/>
    <w:rsid w:val="00FA402D"/>
    <w:rsid w:val="00FA74E0"/>
    <w:rsid w:val="00FB22B1"/>
    <w:rsid w:val="00FB69FD"/>
    <w:rsid w:val="00FC0F0D"/>
    <w:rsid w:val="00FC495D"/>
    <w:rsid w:val="00FC4F30"/>
    <w:rsid w:val="00FC5760"/>
    <w:rsid w:val="00FC7190"/>
    <w:rsid w:val="00FC71DB"/>
    <w:rsid w:val="00FD1BAF"/>
    <w:rsid w:val="00FD3302"/>
    <w:rsid w:val="00FD46C0"/>
    <w:rsid w:val="00FD5527"/>
    <w:rsid w:val="00FD61FA"/>
    <w:rsid w:val="00FD66DF"/>
    <w:rsid w:val="00FE1810"/>
    <w:rsid w:val="00FE1AA7"/>
    <w:rsid w:val="00FE1F32"/>
    <w:rsid w:val="00FE2125"/>
    <w:rsid w:val="00FE3117"/>
    <w:rsid w:val="00FE47A4"/>
    <w:rsid w:val="00FE501E"/>
    <w:rsid w:val="00FE7716"/>
    <w:rsid w:val="00FF0173"/>
    <w:rsid w:val="00FF1509"/>
    <w:rsid w:val="00FF1A3E"/>
    <w:rsid w:val="00FF26EA"/>
    <w:rsid w:val="00FF6FA5"/>
    <w:rsid w:val="00FF704C"/>
    <w:rsid w:val="00FF75D1"/>
    <w:rsid w:val="32CDC3E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189655"/>
  <w15:docId w15:val="{842D7D15-55EC-485C-978C-FB9A1A64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7A"/>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penerbulletlist">
    <w:name w:val="P: opener bullet list"/>
    <w:basedOn w:val="Normal"/>
    <w:qFormat/>
    <w:rsid w:val="00D46513"/>
    <w:pPr>
      <w:widowControl w:val="0"/>
      <w:suppressAutoHyphens/>
      <w:autoSpaceDE w:val="0"/>
      <w:autoSpaceDN w:val="0"/>
      <w:adjustRightInd w:val="0"/>
      <w:spacing w:after="57" w:line="260" w:lineRule="atLeast"/>
      <w:ind w:left="436" w:hanging="357"/>
      <w:textAlignment w:val="center"/>
    </w:pPr>
    <w:rPr>
      <w:rFonts w:eastAsia="Times New Roman" w:cs="NewsGothicMTPro"/>
      <w:color w:val="000000"/>
      <w:spacing w:val="-4"/>
      <w:szCs w:val="19"/>
      <w:lang w:val="en-GB" w:eastAsia="en-IN"/>
    </w:rPr>
  </w:style>
  <w:style w:type="paragraph" w:customStyle="1" w:styleId="PVCAA">
    <w:name w:val="P: © VCAA"/>
    <w:basedOn w:val="Normal"/>
    <w:uiPriority w:val="99"/>
    <w:rsid w:val="00623261"/>
    <w:pPr>
      <w:widowControl w:val="0"/>
      <w:tabs>
        <w:tab w:val="right" w:pos="9580"/>
      </w:tabs>
      <w:suppressAutoHyphens/>
      <w:autoSpaceDE w:val="0"/>
      <w:autoSpaceDN w:val="0"/>
      <w:adjustRightInd w:val="0"/>
      <w:spacing w:after="0" w:line="180" w:lineRule="atLeast"/>
      <w:jc w:val="right"/>
      <w:textAlignment w:val="center"/>
    </w:pPr>
    <w:rPr>
      <w:rFonts w:ascii="Arial" w:eastAsia="Times New Roman" w:hAnsi="Arial" w:cs="NewsGothicMTStd"/>
      <w:color w:val="000000"/>
      <w:sz w:val="13"/>
      <w:szCs w:val="13"/>
      <w:lang w:val="en-GB" w:eastAsia="en-IN"/>
    </w:rPr>
  </w:style>
  <w:style w:type="paragraph" w:customStyle="1" w:styleId="PUnitHeading">
    <w:name w:val="P: Unit Heading"/>
    <w:basedOn w:val="Normal"/>
    <w:qFormat/>
    <w:rsid w:val="00623261"/>
    <w:pPr>
      <w:widowControl w:val="0"/>
      <w:suppressAutoHyphens/>
      <w:autoSpaceDE w:val="0"/>
      <w:autoSpaceDN w:val="0"/>
      <w:adjustRightInd w:val="0"/>
      <w:spacing w:after="57" w:line="288" w:lineRule="auto"/>
      <w:textAlignment w:val="center"/>
    </w:pPr>
    <w:rPr>
      <w:rFonts w:ascii="Arial" w:eastAsia="Times New Roman" w:hAnsi="Arial" w:cs="SceneStd-Black"/>
      <w:color w:val="000000"/>
      <w:position w:val="-20"/>
      <w:sz w:val="56"/>
      <w:szCs w:val="24"/>
      <w:lang w:val="en-GB" w:eastAsia="en-IN"/>
    </w:rPr>
  </w:style>
  <w:style w:type="character" w:customStyle="1" w:styleId="apple-converted-space">
    <w:name w:val="apple-converted-space"/>
    <w:basedOn w:val="DefaultParagraphFont"/>
    <w:rsid w:val="00623261"/>
  </w:style>
  <w:style w:type="paragraph" w:customStyle="1" w:styleId="PKeyKnowledgehead">
    <w:name w:val="P: Key Knowledge head"/>
    <w:basedOn w:val="Normal"/>
    <w:rsid w:val="00623261"/>
    <w:pPr>
      <w:widowControl w:val="0"/>
      <w:tabs>
        <w:tab w:val="left" w:pos="284"/>
      </w:tabs>
      <w:suppressAutoHyphens/>
      <w:autoSpaceDE w:val="0"/>
      <w:autoSpaceDN w:val="0"/>
      <w:adjustRightInd w:val="0"/>
      <w:spacing w:before="57" w:after="113" w:line="320" w:lineRule="atLeast"/>
      <w:textAlignment w:val="baseline"/>
    </w:pPr>
    <w:rPr>
      <w:rFonts w:ascii="Times New Roman Bold" w:eastAsia="Times New Roman" w:hAnsi="Times New Roman Bold" w:cs="SceneStd-Bold"/>
      <w:b/>
      <w:bCs/>
      <w:color w:val="007D71"/>
      <w:sz w:val="28"/>
      <w:szCs w:val="28"/>
      <w:lang w:val="en-US" w:eastAsia="en-IN"/>
    </w:rPr>
  </w:style>
  <w:style w:type="paragraph" w:customStyle="1" w:styleId="p1">
    <w:name w:val="p1"/>
    <w:basedOn w:val="Normal"/>
    <w:rsid w:val="00623261"/>
    <w:pPr>
      <w:spacing w:after="0"/>
    </w:pPr>
    <w:rPr>
      <w:rFonts w:ascii="Arial" w:eastAsia="Times New Roman" w:hAnsi="Arial" w:cs="Arial"/>
      <w:sz w:val="23"/>
      <w:szCs w:val="23"/>
      <w:lang w:val="en-GB" w:eastAsia="en-GB"/>
    </w:rPr>
  </w:style>
  <w:style w:type="table" w:styleId="TableGrid">
    <w:name w:val="Table Grid"/>
    <w:basedOn w:val="TableNormal"/>
    <w:uiPriority w:val="59"/>
    <w:rsid w:val="0062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21D"/>
    <w:rPr>
      <w:sz w:val="16"/>
      <w:szCs w:val="16"/>
    </w:rPr>
  </w:style>
  <w:style w:type="paragraph" w:styleId="CommentText">
    <w:name w:val="annotation text"/>
    <w:basedOn w:val="Normal"/>
    <w:link w:val="CommentTextChar"/>
    <w:uiPriority w:val="99"/>
    <w:semiHidden/>
    <w:unhideWhenUsed/>
    <w:rsid w:val="0015221D"/>
    <w:rPr>
      <w:sz w:val="20"/>
      <w:szCs w:val="20"/>
    </w:rPr>
  </w:style>
  <w:style w:type="character" w:customStyle="1" w:styleId="CommentTextChar">
    <w:name w:val="Comment Text Char"/>
    <w:basedOn w:val="DefaultParagraphFont"/>
    <w:link w:val="CommentText"/>
    <w:uiPriority w:val="99"/>
    <w:semiHidden/>
    <w:rsid w:val="0015221D"/>
    <w:rPr>
      <w:sz w:val="20"/>
      <w:szCs w:val="20"/>
    </w:rPr>
  </w:style>
  <w:style w:type="paragraph" w:styleId="CommentSubject">
    <w:name w:val="annotation subject"/>
    <w:basedOn w:val="CommentText"/>
    <w:next w:val="CommentText"/>
    <w:link w:val="CommentSubjectChar"/>
    <w:uiPriority w:val="99"/>
    <w:semiHidden/>
    <w:unhideWhenUsed/>
    <w:rsid w:val="0015221D"/>
    <w:rPr>
      <w:b/>
      <w:bCs/>
    </w:rPr>
  </w:style>
  <w:style w:type="character" w:customStyle="1" w:styleId="CommentSubjectChar">
    <w:name w:val="Comment Subject Char"/>
    <w:basedOn w:val="CommentTextChar"/>
    <w:link w:val="CommentSubject"/>
    <w:uiPriority w:val="99"/>
    <w:semiHidden/>
    <w:rsid w:val="0015221D"/>
    <w:rPr>
      <w:b/>
      <w:bCs/>
      <w:sz w:val="20"/>
      <w:szCs w:val="20"/>
    </w:rPr>
  </w:style>
  <w:style w:type="paragraph" w:styleId="BalloonText">
    <w:name w:val="Balloon Text"/>
    <w:basedOn w:val="Normal"/>
    <w:link w:val="BalloonTextChar"/>
    <w:uiPriority w:val="99"/>
    <w:semiHidden/>
    <w:unhideWhenUsed/>
    <w:rsid w:val="001522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1D"/>
    <w:rPr>
      <w:rFonts w:ascii="Tahoma" w:hAnsi="Tahoma" w:cs="Tahoma"/>
      <w:sz w:val="16"/>
      <w:szCs w:val="16"/>
    </w:rPr>
  </w:style>
  <w:style w:type="paragraph" w:customStyle="1" w:styleId="PInquiryQ">
    <w:name w:val="P: Inquiry Q"/>
    <w:qFormat/>
    <w:rsid w:val="001B085F"/>
    <w:pPr>
      <w:spacing w:after="57" w:line="260" w:lineRule="atLeast"/>
    </w:pPr>
    <w:rPr>
      <w:rFonts w:eastAsia="Times New Roman" w:cs="NewsGothicMTPro"/>
      <w:b/>
      <w:spacing w:val="-4"/>
      <w:lang w:val="en-GB" w:eastAsia="en-IN"/>
    </w:rPr>
  </w:style>
  <w:style w:type="paragraph" w:styleId="Header">
    <w:name w:val="header"/>
    <w:basedOn w:val="Normal"/>
    <w:link w:val="HeaderChar"/>
    <w:uiPriority w:val="99"/>
    <w:unhideWhenUsed/>
    <w:rsid w:val="00332923"/>
    <w:pPr>
      <w:tabs>
        <w:tab w:val="center" w:pos="4513"/>
        <w:tab w:val="right" w:pos="9026"/>
      </w:tabs>
      <w:spacing w:after="0"/>
    </w:pPr>
  </w:style>
  <w:style w:type="character" w:customStyle="1" w:styleId="HeaderChar">
    <w:name w:val="Header Char"/>
    <w:basedOn w:val="DefaultParagraphFont"/>
    <w:link w:val="Header"/>
    <w:uiPriority w:val="99"/>
    <w:rsid w:val="00332923"/>
  </w:style>
  <w:style w:type="paragraph" w:styleId="Footer">
    <w:name w:val="footer"/>
    <w:basedOn w:val="Normal"/>
    <w:link w:val="FooterChar"/>
    <w:uiPriority w:val="99"/>
    <w:unhideWhenUsed/>
    <w:rsid w:val="00332923"/>
    <w:pPr>
      <w:tabs>
        <w:tab w:val="center" w:pos="4513"/>
        <w:tab w:val="right" w:pos="9026"/>
      </w:tabs>
      <w:spacing w:after="0"/>
    </w:pPr>
  </w:style>
  <w:style w:type="character" w:customStyle="1" w:styleId="FooterChar">
    <w:name w:val="Footer Char"/>
    <w:basedOn w:val="DefaultParagraphFont"/>
    <w:link w:val="Footer"/>
    <w:uiPriority w:val="99"/>
    <w:rsid w:val="00332923"/>
  </w:style>
  <w:style w:type="paragraph" w:styleId="NormalWeb">
    <w:name w:val="Normal (Web)"/>
    <w:basedOn w:val="Normal"/>
    <w:uiPriority w:val="99"/>
    <w:unhideWhenUsed/>
    <w:rsid w:val="001440FF"/>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10A13"/>
    <w:pPr>
      <w:ind w:left="720"/>
      <w:contextualSpacing/>
    </w:pPr>
  </w:style>
  <w:style w:type="paragraph" w:customStyle="1" w:styleId="VCAAbullet">
    <w:name w:val="VCAA bullet"/>
    <w:basedOn w:val="Normal"/>
    <w:qFormat/>
    <w:rsid w:val="000F2024"/>
    <w:pPr>
      <w:numPr>
        <w:numId w:val="21"/>
      </w:numPr>
      <w:tabs>
        <w:tab w:val="left" w:pos="425"/>
      </w:tabs>
      <w:spacing w:before="60" w:after="60" w:line="280" w:lineRule="exact"/>
      <w:ind w:left="425" w:hanging="425"/>
    </w:pPr>
    <w:rPr>
      <w:rFonts w:asciiTheme="majorHAnsi" w:eastAsia="Times New Roman" w:hAnsiTheme="majorHAnsi" w:cs="Arial"/>
      <w:color w:val="000000" w:themeColor="text1"/>
      <w:kern w:val="22"/>
      <w:sz w:val="20"/>
      <w:lang w:val="en-GB" w:eastAsia="ja-JP"/>
    </w:rPr>
  </w:style>
  <w:style w:type="paragraph" w:customStyle="1" w:styleId="Ptablebullet">
    <w:name w:val="P: table bullet"/>
    <w:qFormat/>
    <w:rsid w:val="006E2FF1"/>
    <w:pPr>
      <w:spacing w:after="0" w:line="240" w:lineRule="auto"/>
      <w:ind w:left="241" w:hanging="241"/>
    </w:pPr>
    <w:rPr>
      <w:sz w:val="20"/>
    </w:rPr>
  </w:style>
  <w:style w:type="paragraph" w:customStyle="1" w:styleId="Ptabletext">
    <w:name w:val="P: table text"/>
    <w:qFormat/>
    <w:rsid w:val="006E2FF1"/>
    <w:pPr>
      <w:spacing w:after="60" w:line="240" w:lineRule="auto"/>
    </w:pPr>
    <w:rPr>
      <w:sz w:val="20"/>
    </w:rPr>
  </w:style>
  <w:style w:type="paragraph" w:customStyle="1" w:styleId="Ptableheader">
    <w:name w:val="P: table header"/>
    <w:basedOn w:val="Normal"/>
    <w:qFormat/>
    <w:rsid w:val="006E2FF1"/>
    <w:pPr>
      <w:spacing w:after="60"/>
    </w:pPr>
    <w:rPr>
      <w:b/>
      <w:bCs/>
      <w:sz w:val="20"/>
      <w:szCs w:val="20"/>
    </w:rPr>
  </w:style>
  <w:style w:type="paragraph" w:styleId="Revision">
    <w:name w:val="Revision"/>
    <w:hidden/>
    <w:uiPriority w:val="99"/>
    <w:semiHidden/>
    <w:rsid w:val="00F55209"/>
    <w:pPr>
      <w:spacing w:after="0" w:line="240" w:lineRule="auto"/>
    </w:pPr>
  </w:style>
  <w:style w:type="character" w:styleId="Hyperlink">
    <w:name w:val="Hyperlink"/>
    <w:basedOn w:val="DefaultParagraphFont"/>
    <w:uiPriority w:val="99"/>
    <w:unhideWhenUsed/>
    <w:rsid w:val="00DD2E5D"/>
    <w:rPr>
      <w:color w:val="0000FF" w:themeColor="hyperlink"/>
      <w:u w:val="single"/>
    </w:rPr>
  </w:style>
  <w:style w:type="character" w:styleId="UnresolvedMention">
    <w:name w:val="Unresolved Mention"/>
    <w:basedOn w:val="DefaultParagraphFont"/>
    <w:uiPriority w:val="99"/>
    <w:semiHidden/>
    <w:unhideWhenUsed/>
    <w:rsid w:val="00DD2E5D"/>
    <w:rPr>
      <w:color w:val="605E5C"/>
      <w:shd w:val="clear" w:color="auto" w:fill="E1DFDD"/>
    </w:rPr>
  </w:style>
  <w:style w:type="character" w:styleId="FollowedHyperlink">
    <w:name w:val="FollowedHyperlink"/>
    <w:basedOn w:val="DefaultParagraphFont"/>
    <w:uiPriority w:val="99"/>
    <w:semiHidden/>
    <w:unhideWhenUsed/>
    <w:rsid w:val="00DD2E5D"/>
    <w:rPr>
      <w:color w:val="800080" w:themeColor="followedHyperlink"/>
      <w:u w:val="single"/>
    </w:rPr>
  </w:style>
  <w:style w:type="paragraph" w:customStyle="1" w:styleId="Ptabletextstudentresource">
    <w:name w:val="P: table text student resource"/>
    <w:qFormat/>
    <w:rsid w:val="00B02466"/>
    <w:pPr>
      <w:spacing w:after="60" w:line="240" w:lineRule="auto"/>
    </w:pPr>
    <w:rPr>
      <w:color w:val="0070C0"/>
      <w:sz w:val="20"/>
    </w:rPr>
  </w:style>
  <w:style w:type="character" w:customStyle="1" w:styleId="Ptabletextheaderstudentresource">
    <w:name w:val="P: table text header student resource"/>
    <w:basedOn w:val="DefaultParagraphFont"/>
    <w:uiPriority w:val="1"/>
    <w:qFormat/>
    <w:rsid w:val="00B02466"/>
    <w:rPr>
      <w:b w:val="0"/>
      <w:bCs/>
      <w:color w:val="0070C0"/>
    </w:rPr>
  </w:style>
  <w:style w:type="character" w:customStyle="1" w:styleId="normaltextrun">
    <w:name w:val="normaltextrun"/>
    <w:basedOn w:val="DefaultParagraphFont"/>
    <w:rsid w:val="000E3481"/>
  </w:style>
  <w:style w:type="character" w:customStyle="1" w:styleId="Ptabletextbold">
    <w:name w:val="P: table text bold"/>
    <w:uiPriority w:val="1"/>
    <w:qFormat/>
    <w:rsid w:val="00480A4E"/>
    <w:rPr>
      <w:b/>
    </w:rPr>
  </w:style>
  <w:style w:type="paragraph" w:customStyle="1" w:styleId="PCheadblack">
    <w:name w:val="P: C head black"/>
    <w:qFormat/>
    <w:rsid w:val="001145E2"/>
    <w:pPr>
      <w:spacing w:before="120" w:after="120" w:line="240" w:lineRule="auto"/>
    </w:pPr>
    <w:rPr>
      <w:rFonts w:ascii="Arial" w:eastAsia="Calibri" w:hAnsi="Arial" w:cs="Arial"/>
      <w:b/>
      <w:sz w:val="28"/>
      <w:szCs w:val="28"/>
    </w:rPr>
  </w:style>
  <w:style w:type="paragraph" w:customStyle="1" w:styleId="PDhead">
    <w:name w:val="P: D head"/>
    <w:qFormat/>
    <w:rsid w:val="00602A85"/>
    <w:pPr>
      <w:keepNext/>
      <w:spacing w:before="120" w:after="120" w:line="259" w:lineRule="auto"/>
    </w:pPr>
    <w:rPr>
      <w:rFonts w:ascii="Calibri" w:hAnsi="Calibri" w:cs="Arial"/>
      <w:b/>
      <w:sz w:val="28"/>
      <w:szCs w:val="24"/>
    </w:rPr>
  </w:style>
  <w:style w:type="paragraph" w:customStyle="1" w:styleId="PEhead">
    <w:name w:val="P: E head"/>
    <w:qFormat/>
    <w:rsid w:val="006247B4"/>
    <w:pPr>
      <w:spacing w:before="240" w:after="120" w:line="259" w:lineRule="auto"/>
    </w:pPr>
    <w:rPr>
      <w:rFonts w:ascii="Calibri" w:hAnsi="Calibri" w:cs="Arial"/>
      <w:b/>
      <w:sz w:val="24"/>
      <w:szCs w:val="24"/>
    </w:rPr>
  </w:style>
  <w:style w:type="character" w:customStyle="1" w:styleId="Pheadinggrey">
    <w:name w:val="P: heading grey"/>
    <w:uiPriority w:val="1"/>
    <w:qFormat/>
    <w:rsid w:val="006247B4"/>
    <w:rPr>
      <w:color w:val="5F5F5F"/>
    </w:rPr>
  </w:style>
  <w:style w:type="paragraph" w:customStyle="1" w:styleId="VCAAHeading5">
    <w:name w:val="VCAA Heading 5"/>
    <w:next w:val="Normal"/>
    <w:qFormat/>
    <w:rsid w:val="00453CC7"/>
    <w:pPr>
      <w:spacing w:before="240" w:after="120" w:line="320" w:lineRule="exact"/>
      <w:outlineLvl w:val="5"/>
    </w:pPr>
    <w:rPr>
      <w:rFonts w:ascii="Arial" w:hAnsi="Arial" w:cs="Arial"/>
      <w:color w:val="0F7EB4"/>
      <w:sz w:val="24"/>
      <w:szCs w:val="20"/>
      <w:lang w:val="en" w:eastAsia="en-AU"/>
    </w:rPr>
  </w:style>
  <w:style w:type="paragraph" w:customStyle="1" w:styleId="VCAAbulletlevel2">
    <w:name w:val="VCAA bullet level 2"/>
    <w:basedOn w:val="VCAAbullet"/>
    <w:qFormat/>
    <w:rsid w:val="00F11F53"/>
    <w:pPr>
      <w:numPr>
        <w:numId w:val="28"/>
      </w:numPr>
      <w:tabs>
        <w:tab w:val="clear" w:pos="425"/>
      </w:tabs>
      <w:ind w:left="850" w:hanging="425"/>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9731">
      <w:bodyDiv w:val="1"/>
      <w:marLeft w:val="0"/>
      <w:marRight w:val="0"/>
      <w:marTop w:val="0"/>
      <w:marBottom w:val="0"/>
      <w:divBdr>
        <w:top w:val="none" w:sz="0" w:space="0" w:color="auto"/>
        <w:left w:val="none" w:sz="0" w:space="0" w:color="auto"/>
        <w:bottom w:val="none" w:sz="0" w:space="0" w:color="auto"/>
        <w:right w:val="none" w:sz="0" w:space="0" w:color="auto"/>
      </w:divBdr>
    </w:div>
    <w:div w:id="189537194">
      <w:bodyDiv w:val="1"/>
      <w:marLeft w:val="0"/>
      <w:marRight w:val="0"/>
      <w:marTop w:val="0"/>
      <w:marBottom w:val="0"/>
      <w:divBdr>
        <w:top w:val="none" w:sz="0" w:space="0" w:color="auto"/>
        <w:left w:val="none" w:sz="0" w:space="0" w:color="auto"/>
        <w:bottom w:val="none" w:sz="0" w:space="0" w:color="auto"/>
        <w:right w:val="none" w:sz="0" w:space="0" w:color="auto"/>
      </w:divBdr>
    </w:div>
    <w:div w:id="1125654614">
      <w:bodyDiv w:val="1"/>
      <w:marLeft w:val="0"/>
      <w:marRight w:val="0"/>
      <w:marTop w:val="0"/>
      <w:marBottom w:val="0"/>
      <w:divBdr>
        <w:top w:val="none" w:sz="0" w:space="0" w:color="auto"/>
        <w:left w:val="none" w:sz="0" w:space="0" w:color="auto"/>
        <w:bottom w:val="none" w:sz="0" w:space="0" w:color="auto"/>
        <w:right w:val="none" w:sz="0" w:space="0" w:color="auto"/>
      </w:divBdr>
      <w:divsChild>
        <w:div w:id="176491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3A022333BA6479C9CC66707603E00" ma:contentTypeVersion="13" ma:contentTypeDescription="Create a new document." ma:contentTypeScope="" ma:versionID="46174031f3adaeb681b509fa8afe2702">
  <xsd:schema xmlns:xsd="http://www.w3.org/2001/XMLSchema" xmlns:xs="http://www.w3.org/2001/XMLSchema" xmlns:p="http://schemas.microsoft.com/office/2006/metadata/properties" xmlns:ns2="b33d2cec-2887-488b-8579-78db57a8e31d" xmlns:ns3="336dc7ac-f90f-450f-8c4f-c92200f70da9" targetNamespace="http://schemas.microsoft.com/office/2006/metadata/properties" ma:root="true" ma:fieldsID="ca7b1ccf4ad1b270b124858b10de84bc" ns2:_="" ns3:_="">
    <xsd:import namespace="b33d2cec-2887-488b-8579-78db57a8e31d"/>
    <xsd:import namespace="336dc7ac-f90f-450f-8c4f-c92200f70d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d2cec-2887-488b-8579-78db57a8e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dc7ac-f90f-450f-8c4f-c92200f70d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3C3C4-FC3D-44B7-89B1-AF4FC3DF51AD}">
  <ds:schemaRefs>
    <ds:schemaRef ds:uri="http://schemas.microsoft.com/sharepoint/v3/contenttype/forms"/>
  </ds:schemaRefs>
</ds:datastoreItem>
</file>

<file path=customXml/itemProps2.xml><?xml version="1.0" encoding="utf-8"?>
<ds:datastoreItem xmlns:ds="http://schemas.openxmlformats.org/officeDocument/2006/customXml" ds:itemID="{6238E121-7F50-4EC8-8C77-9F277A2DF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2802C5-2481-4BF7-8F3F-45E40E2C5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d2cec-2887-488b-8579-78db57a8e31d"/>
    <ds:schemaRef ds:uri="336dc7ac-f90f-450f-8c4f-c92200f70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B9FEA-A9E2-4D8B-8228-6C54F42F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1673</Words>
  <Characters>9608</Characters>
  <Application>Microsoft Office Word</Application>
  <DocSecurity>0</DocSecurity>
  <Lines>369</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Links>
    <vt:vector size="18" baseType="variant">
      <vt:variant>
        <vt:i4>7536747</vt:i4>
      </vt:variant>
      <vt:variant>
        <vt:i4>6</vt:i4>
      </vt:variant>
      <vt:variant>
        <vt:i4>0</vt:i4>
      </vt:variant>
      <vt:variant>
        <vt:i4>5</vt:i4>
      </vt:variant>
      <vt:variant>
        <vt:lpwstr/>
      </vt:variant>
      <vt:variant>
        <vt:lpwstr>KSS</vt:lpwstr>
      </vt:variant>
      <vt:variant>
        <vt:i4>6094866</vt:i4>
      </vt:variant>
      <vt:variant>
        <vt:i4>3</vt:i4>
      </vt:variant>
      <vt:variant>
        <vt:i4>0</vt:i4>
      </vt:variant>
      <vt:variant>
        <vt:i4>5</vt:i4>
      </vt:variant>
      <vt:variant>
        <vt:lpwstr/>
      </vt:variant>
      <vt:variant>
        <vt:lpwstr>AOS2</vt:lpwstr>
      </vt:variant>
      <vt:variant>
        <vt:i4>6160402</vt:i4>
      </vt:variant>
      <vt:variant>
        <vt:i4>0</vt:i4>
      </vt:variant>
      <vt:variant>
        <vt:i4>0</vt:i4>
      </vt:variant>
      <vt:variant>
        <vt:i4>5</vt:i4>
      </vt:variant>
      <vt:variant>
        <vt:lpwstr/>
      </vt:variant>
      <vt:variant>
        <vt:lpwstr>AOS1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Cooke, Fiona</dc:creator>
  <cp:lastModifiedBy>Mick Moylan</cp:lastModifiedBy>
  <cp:revision>14</cp:revision>
  <dcterms:created xsi:type="dcterms:W3CDTF">2022-09-01T05:16:00Z</dcterms:created>
  <dcterms:modified xsi:type="dcterms:W3CDTF">2022-09-01T06:26:00Z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0x010100EB23A022333BA6479C9CC66707603E00</vt:lpwstr>
  </property>
</Properties>
</file>